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E28" w:rsidRDefault="00682E28"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682E28" w:rsidRDefault="005255BA" w:rsidP="005255BA">
      <w:pPr>
        <w:pStyle w:val="Ttulo"/>
        <w:rPr>
          <w:rFonts w:ascii="Tahoma" w:hAnsi="Tahoma" w:cs="Tahoma"/>
          <w:b w:val="0"/>
          <w:sz w:val="28"/>
          <w:szCs w:val="32"/>
          <w:u w:val="single"/>
          <w:lang w:val="es-CO"/>
        </w:rPr>
      </w:pPr>
      <w:r w:rsidRPr="00CC73AC">
        <w:rPr>
          <w:rFonts w:ascii="Tahoma" w:hAnsi="Tahoma" w:cs="Tahoma"/>
          <w:b w:val="0"/>
          <w:sz w:val="28"/>
          <w:szCs w:val="32"/>
          <w:lang w:val="es-CO"/>
        </w:rPr>
        <w:t>“</w:t>
      </w:r>
      <w:r w:rsidR="00B37D2C" w:rsidRPr="00682E28">
        <w:rPr>
          <w:rFonts w:ascii="Tahoma" w:hAnsi="Tahoma" w:cs="Tahoma"/>
          <w:b w:val="0"/>
          <w:sz w:val="28"/>
          <w:szCs w:val="32"/>
          <w:u w:val="single"/>
          <w:lang w:val="es-CO"/>
        </w:rPr>
        <w:t>C02.01 PROYECTAR E IDENTIFICAR ESTRATEGIAS DE AMPLIACIÓN DE OFERTA Y REQUERIMIENTOS BÁSICOS</w:t>
      </w:r>
      <w:r w:rsidRPr="00CC73AC">
        <w:rPr>
          <w:rFonts w:ascii="Tahoma" w:hAnsi="Tahoma" w:cs="Tahoma"/>
          <w:b w:val="0"/>
          <w:sz w:val="28"/>
          <w:szCs w:val="32"/>
          <w:lang w:val="es-CO"/>
        </w:rPr>
        <w:t>”</w:t>
      </w:r>
    </w:p>
    <w:p w:rsidR="005255BA"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5255BA" w:rsidRPr="00682E28" w:rsidRDefault="005255BA" w:rsidP="005255BA">
      <w:pPr>
        <w:pStyle w:val="Ttulo"/>
        <w:rPr>
          <w:rFonts w:ascii="Tahoma" w:hAnsi="Tahoma" w:cs="Tahoma"/>
          <w:b w:val="0"/>
          <w:sz w:val="28"/>
          <w:szCs w:val="32"/>
          <w:lang w:val="es-CO"/>
        </w:rPr>
      </w:pPr>
      <w:r w:rsidRPr="00682E28">
        <w:rPr>
          <w:rFonts w:ascii="Tahoma" w:hAnsi="Tahoma" w:cs="Tahoma"/>
          <w:b w:val="0"/>
          <w:sz w:val="28"/>
          <w:szCs w:val="32"/>
          <w:lang w:val="es-CO"/>
        </w:rPr>
        <w:t>“C. GESTIÓN DE LA COBERTURA DEL SERVICIO EDUCATIVO”</w:t>
      </w:r>
    </w:p>
    <w:p w:rsidR="00E335FD" w:rsidRPr="00C92267" w:rsidRDefault="00E335FD" w:rsidP="005255BA">
      <w:pPr>
        <w:pStyle w:val="Ttulo"/>
        <w:rPr>
          <w:rFonts w:ascii="Tahoma" w:hAnsi="Tahoma" w:cs="Tahoma"/>
          <w:b w:val="0"/>
          <w:sz w:val="28"/>
          <w:szCs w:val="32"/>
          <w:lang w:val="es-CO"/>
        </w:rPr>
      </w:pPr>
    </w:p>
    <w:p w:rsidR="005255BA" w:rsidRPr="00682E28" w:rsidRDefault="005255BA" w:rsidP="005255BA">
      <w:pPr>
        <w:pStyle w:val="Ttulo"/>
        <w:rPr>
          <w:rFonts w:ascii="Tahoma" w:hAnsi="Tahoma" w:cs="Tahoma"/>
          <w:b w:val="0"/>
          <w:sz w:val="28"/>
          <w:szCs w:val="32"/>
          <w:lang w:val="es-CO"/>
        </w:rPr>
      </w:pPr>
      <w:r w:rsidRPr="00682E28">
        <w:rPr>
          <w:rFonts w:ascii="Tahoma" w:hAnsi="Tahoma" w:cs="Tahoma"/>
          <w:b w:val="0"/>
          <w:sz w:val="28"/>
          <w:szCs w:val="32"/>
          <w:lang w:val="es-CO"/>
        </w:rPr>
        <w:t xml:space="preserve"> Y PROCESO </w:t>
      </w:r>
    </w:p>
    <w:p w:rsidR="005255BA" w:rsidRPr="00682E28" w:rsidRDefault="005255BA" w:rsidP="005255BA">
      <w:pPr>
        <w:pStyle w:val="Ttulo"/>
        <w:rPr>
          <w:rFonts w:ascii="Tahoma" w:hAnsi="Tahoma" w:cs="Tahoma"/>
          <w:b w:val="0"/>
          <w:sz w:val="28"/>
          <w:szCs w:val="32"/>
          <w:lang w:val="es-CO"/>
        </w:rPr>
      </w:pPr>
      <w:r w:rsidRPr="00682E28">
        <w:rPr>
          <w:rFonts w:ascii="Tahoma" w:hAnsi="Tahoma" w:cs="Tahoma"/>
          <w:b w:val="0"/>
          <w:sz w:val="28"/>
          <w:szCs w:val="32"/>
          <w:lang w:val="es-CO"/>
        </w:rPr>
        <w:t>“C0</w:t>
      </w:r>
      <w:r w:rsidR="00B37D2C" w:rsidRPr="00682E28">
        <w:rPr>
          <w:rFonts w:ascii="Tahoma" w:hAnsi="Tahoma" w:cs="Tahoma"/>
          <w:b w:val="0"/>
          <w:sz w:val="28"/>
          <w:szCs w:val="32"/>
          <w:lang w:val="es-CO"/>
        </w:rPr>
        <w:t>2</w:t>
      </w:r>
      <w:r w:rsidRPr="00682E28">
        <w:rPr>
          <w:rFonts w:ascii="Tahoma" w:hAnsi="Tahoma" w:cs="Tahoma"/>
          <w:b w:val="0"/>
          <w:sz w:val="28"/>
          <w:szCs w:val="32"/>
          <w:lang w:val="es-CO"/>
        </w:rPr>
        <w:t xml:space="preserve">. </w:t>
      </w:r>
      <w:r w:rsidR="00B37D2C" w:rsidRPr="00682E28">
        <w:rPr>
          <w:rFonts w:ascii="Tahoma" w:hAnsi="Tahoma" w:cs="Tahoma"/>
          <w:b w:val="0"/>
          <w:sz w:val="28"/>
          <w:szCs w:val="32"/>
          <w:lang w:val="es-CO"/>
        </w:rPr>
        <w:t>PROYECTAR CUPOS</w:t>
      </w:r>
      <w:r w:rsidRPr="00682E28">
        <w:rPr>
          <w:rFonts w:ascii="Tahoma" w:hAnsi="Tahoma" w:cs="Tahoma"/>
          <w:b w:val="0"/>
          <w:sz w:val="28"/>
          <w:szCs w:val="32"/>
          <w:lang w:val="es-CO"/>
        </w:rPr>
        <w:t>”</w:t>
      </w:r>
    </w:p>
    <w:p w:rsidR="005255BA" w:rsidRPr="00A556AC" w:rsidRDefault="005255BA"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B37D2C" w:rsidRDefault="00B37D2C" w:rsidP="005255BA">
      <w:pPr>
        <w:pStyle w:val="Ttulo"/>
        <w:spacing w:before="0" w:after="0"/>
        <w:rPr>
          <w:rFonts w:ascii="Tahoma" w:hAnsi="Tahoma" w:cs="Tahoma"/>
          <w:sz w:val="28"/>
          <w:lang w:val="es-CO"/>
        </w:rPr>
      </w:pPr>
    </w:p>
    <w:p w:rsidR="00E335FD" w:rsidRPr="00A556AC" w:rsidRDefault="00E335FD" w:rsidP="005255BA">
      <w:pPr>
        <w:pStyle w:val="Ttulo"/>
        <w:spacing w:before="0" w:after="0"/>
        <w:rPr>
          <w:rFonts w:ascii="Tahoma" w:hAnsi="Tahoma" w:cs="Tahoma"/>
          <w:sz w:val="28"/>
          <w:lang w:val="es-CO"/>
        </w:rPr>
      </w:pPr>
    </w:p>
    <w:p w:rsidR="005255BA" w:rsidRPr="00A556AC" w:rsidRDefault="00CC73AC"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E335FD" w:rsidRDefault="00E335FD" w:rsidP="00C049E4">
      <w:pPr>
        <w:rPr>
          <w:rFonts w:ascii="Tahoma" w:hAnsi="Tahoma" w:cs="Tahoma"/>
          <w:b/>
          <w:sz w:val="22"/>
          <w:lang w:val="es-CO"/>
        </w:rPr>
      </w:pPr>
    </w:p>
    <w:p w:rsidR="00C049E4" w:rsidRPr="005255BA" w:rsidRDefault="007235F4" w:rsidP="00C049E4">
      <w:pPr>
        <w:rPr>
          <w:rFonts w:ascii="Tahoma" w:hAnsi="Tahoma" w:cs="Tahoma"/>
          <w:sz w:val="22"/>
          <w:lang w:val="es-CO"/>
        </w:rPr>
      </w:pPr>
      <w:r w:rsidRPr="005255BA">
        <w:rPr>
          <w:rFonts w:ascii="Tahoma" w:hAnsi="Tahoma" w:cs="Tahoma"/>
          <w:b/>
          <w:sz w:val="22"/>
          <w:lang w:val="es-CO"/>
        </w:rPr>
        <w:lastRenderedPageBreak/>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1417"/>
        <w:gridCol w:w="3260"/>
        <w:gridCol w:w="3544"/>
      </w:tblGrid>
      <w:tr w:rsidR="00C049E4" w:rsidRPr="005255BA" w:rsidTr="00CC73AC">
        <w:tc>
          <w:tcPr>
            <w:tcW w:w="1101"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Versión</w:t>
            </w:r>
          </w:p>
        </w:tc>
        <w:tc>
          <w:tcPr>
            <w:tcW w:w="1417"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 xml:space="preserve">Fecha </w:t>
            </w:r>
          </w:p>
        </w:tc>
        <w:tc>
          <w:tcPr>
            <w:tcW w:w="3260"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Elaborado por:</w:t>
            </w:r>
          </w:p>
        </w:tc>
        <w:tc>
          <w:tcPr>
            <w:tcW w:w="354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Razón de la actualización</w:t>
            </w:r>
          </w:p>
        </w:tc>
      </w:tr>
      <w:tr w:rsidR="007235F4" w:rsidRPr="005255BA" w:rsidTr="00CC73AC">
        <w:tc>
          <w:tcPr>
            <w:tcW w:w="1101" w:type="dxa"/>
          </w:tcPr>
          <w:p w:rsidR="007235F4" w:rsidRPr="00CC73AC" w:rsidRDefault="007235F4" w:rsidP="00CC73AC">
            <w:pPr>
              <w:spacing w:before="0" w:after="0"/>
              <w:jc w:val="both"/>
              <w:rPr>
                <w:rFonts w:ascii="Tahoma" w:hAnsi="Tahoma" w:cs="Tahoma"/>
                <w:sz w:val="22"/>
                <w:szCs w:val="22"/>
                <w:lang w:val="es-CO"/>
              </w:rPr>
            </w:pPr>
            <w:r w:rsidRPr="00CC73AC">
              <w:rPr>
                <w:rFonts w:ascii="Tahoma" w:hAnsi="Tahoma" w:cs="Tahoma"/>
                <w:sz w:val="22"/>
                <w:szCs w:val="22"/>
                <w:lang w:val="es-CO"/>
              </w:rPr>
              <w:t>1.0</w:t>
            </w:r>
          </w:p>
        </w:tc>
        <w:tc>
          <w:tcPr>
            <w:tcW w:w="1417" w:type="dxa"/>
          </w:tcPr>
          <w:p w:rsidR="007235F4" w:rsidRPr="00CC73AC" w:rsidRDefault="007235F4" w:rsidP="00CC73AC">
            <w:pPr>
              <w:spacing w:before="0" w:after="0"/>
              <w:jc w:val="both"/>
              <w:rPr>
                <w:rFonts w:ascii="Tahoma" w:hAnsi="Tahoma" w:cs="Tahoma"/>
                <w:sz w:val="22"/>
                <w:szCs w:val="22"/>
                <w:lang w:val="es-CO"/>
              </w:rPr>
            </w:pPr>
            <w:r w:rsidRPr="00CC73AC">
              <w:rPr>
                <w:rFonts w:ascii="Tahoma" w:hAnsi="Tahoma" w:cs="Tahoma"/>
                <w:sz w:val="22"/>
                <w:szCs w:val="22"/>
                <w:lang w:val="es-CO"/>
              </w:rPr>
              <w:t>29/09/</w:t>
            </w:r>
            <w:r w:rsidR="003B59EA" w:rsidRPr="00CC73AC">
              <w:rPr>
                <w:rFonts w:ascii="Tahoma" w:hAnsi="Tahoma" w:cs="Tahoma"/>
                <w:sz w:val="22"/>
                <w:szCs w:val="22"/>
                <w:lang w:val="es-CO"/>
              </w:rPr>
              <w:t>20</w:t>
            </w:r>
            <w:r w:rsidRPr="00CC73AC">
              <w:rPr>
                <w:rFonts w:ascii="Tahoma" w:hAnsi="Tahoma" w:cs="Tahoma"/>
                <w:sz w:val="22"/>
                <w:szCs w:val="22"/>
                <w:lang w:val="es-CO"/>
              </w:rPr>
              <w:t>05</w:t>
            </w:r>
          </w:p>
          <w:p w:rsidR="007235F4" w:rsidRPr="00CC73AC" w:rsidRDefault="007235F4" w:rsidP="00CC73AC">
            <w:pPr>
              <w:spacing w:before="0" w:after="0"/>
              <w:jc w:val="both"/>
              <w:rPr>
                <w:rFonts w:ascii="Tahoma" w:hAnsi="Tahoma" w:cs="Tahoma"/>
                <w:sz w:val="22"/>
                <w:szCs w:val="22"/>
                <w:lang w:val="es-CO"/>
              </w:rPr>
            </w:pPr>
          </w:p>
        </w:tc>
        <w:tc>
          <w:tcPr>
            <w:tcW w:w="3260" w:type="dxa"/>
          </w:tcPr>
          <w:p w:rsidR="005255BA" w:rsidRPr="00CC73AC" w:rsidRDefault="005255BA" w:rsidP="00CC73AC">
            <w:pPr>
              <w:spacing w:before="0" w:after="0"/>
              <w:jc w:val="both"/>
              <w:rPr>
                <w:rFonts w:ascii="Tahoma" w:hAnsi="Tahoma" w:cs="Tahoma"/>
                <w:sz w:val="22"/>
                <w:szCs w:val="22"/>
                <w:lang w:val="es-CO"/>
              </w:rPr>
            </w:pPr>
            <w:r w:rsidRPr="00CC73AC">
              <w:rPr>
                <w:rFonts w:ascii="Tahoma" w:hAnsi="Tahoma" w:cs="Tahoma"/>
                <w:sz w:val="22"/>
                <w:szCs w:val="22"/>
                <w:lang w:val="es-CO"/>
              </w:rPr>
              <w:t>Diana Catalina Moreno</w:t>
            </w:r>
          </w:p>
          <w:p w:rsidR="007235F4" w:rsidRPr="00CC73AC" w:rsidRDefault="005255BA" w:rsidP="00CC73AC">
            <w:pPr>
              <w:spacing w:before="0" w:after="0"/>
              <w:jc w:val="both"/>
              <w:rPr>
                <w:rFonts w:ascii="Tahoma" w:hAnsi="Tahoma" w:cs="Tahoma"/>
                <w:sz w:val="22"/>
                <w:szCs w:val="22"/>
                <w:lang w:val="es-CO"/>
              </w:rPr>
            </w:pPr>
            <w:r w:rsidRPr="00CC73AC">
              <w:rPr>
                <w:rFonts w:ascii="Tahoma" w:hAnsi="Tahoma" w:cs="Tahoma"/>
                <w:sz w:val="22"/>
                <w:szCs w:val="22"/>
                <w:lang w:val="es-CO"/>
              </w:rPr>
              <w:t>Rosaura Díaz Machuca</w:t>
            </w:r>
          </w:p>
        </w:tc>
        <w:tc>
          <w:tcPr>
            <w:tcW w:w="3544" w:type="dxa"/>
          </w:tcPr>
          <w:p w:rsidR="007235F4" w:rsidRPr="00CC73AC" w:rsidRDefault="007235F4" w:rsidP="00CC73AC">
            <w:pPr>
              <w:spacing w:before="0" w:after="0"/>
              <w:jc w:val="both"/>
              <w:rPr>
                <w:rFonts w:ascii="Tahoma" w:hAnsi="Tahoma" w:cs="Tahoma"/>
                <w:sz w:val="22"/>
                <w:szCs w:val="22"/>
                <w:lang w:val="es-CO"/>
              </w:rPr>
            </w:pPr>
            <w:r w:rsidRPr="00CC73AC">
              <w:rPr>
                <w:rFonts w:ascii="Tahoma" w:hAnsi="Tahoma" w:cs="Tahoma"/>
                <w:sz w:val="22"/>
                <w:szCs w:val="22"/>
                <w:lang w:val="es-CO"/>
              </w:rPr>
              <w:t>Elaboración del Documento</w:t>
            </w:r>
          </w:p>
        </w:tc>
      </w:tr>
      <w:tr w:rsidR="005D0E8F" w:rsidRPr="005255BA" w:rsidTr="00CC73AC">
        <w:trPr>
          <w:trHeight w:val="2054"/>
        </w:trPr>
        <w:tc>
          <w:tcPr>
            <w:tcW w:w="1101" w:type="dxa"/>
          </w:tcPr>
          <w:p w:rsidR="005D0E8F" w:rsidRPr="00CC73AC" w:rsidRDefault="005D0E8F" w:rsidP="00CC73AC">
            <w:pPr>
              <w:jc w:val="both"/>
              <w:rPr>
                <w:rFonts w:ascii="Tahoma" w:hAnsi="Tahoma" w:cs="Tahoma"/>
                <w:sz w:val="22"/>
                <w:szCs w:val="22"/>
                <w:lang w:val="es-CO"/>
              </w:rPr>
            </w:pPr>
            <w:r w:rsidRPr="00CC73AC">
              <w:rPr>
                <w:rFonts w:ascii="Tahoma" w:hAnsi="Tahoma" w:cs="Tahoma"/>
                <w:sz w:val="22"/>
                <w:szCs w:val="22"/>
                <w:lang w:val="es-CO"/>
              </w:rPr>
              <w:t>2.0</w:t>
            </w:r>
          </w:p>
        </w:tc>
        <w:tc>
          <w:tcPr>
            <w:tcW w:w="1417" w:type="dxa"/>
          </w:tcPr>
          <w:p w:rsidR="005D0E8F" w:rsidRPr="00CC73AC" w:rsidRDefault="005D0E8F" w:rsidP="00CC73AC">
            <w:pPr>
              <w:jc w:val="both"/>
              <w:rPr>
                <w:rFonts w:ascii="Tahoma" w:hAnsi="Tahoma" w:cs="Tahoma"/>
                <w:sz w:val="22"/>
                <w:szCs w:val="22"/>
              </w:rPr>
            </w:pPr>
            <w:r w:rsidRPr="00CC73AC">
              <w:rPr>
                <w:rFonts w:ascii="Tahoma" w:hAnsi="Tahoma" w:cs="Tahoma"/>
                <w:sz w:val="22"/>
                <w:szCs w:val="22"/>
              </w:rPr>
              <w:t>28/08/2009</w:t>
            </w:r>
          </w:p>
          <w:p w:rsidR="005D0E8F" w:rsidRPr="00CC73AC" w:rsidRDefault="005D0E8F" w:rsidP="00CC73AC">
            <w:pPr>
              <w:jc w:val="both"/>
              <w:rPr>
                <w:rFonts w:ascii="Tahoma" w:hAnsi="Tahoma" w:cs="Tahoma"/>
                <w:sz w:val="22"/>
                <w:szCs w:val="22"/>
                <w:lang w:val="es-CO"/>
              </w:rPr>
            </w:pPr>
          </w:p>
        </w:tc>
        <w:tc>
          <w:tcPr>
            <w:tcW w:w="3260" w:type="dxa"/>
          </w:tcPr>
          <w:p w:rsidR="005D0E8F" w:rsidRPr="00CC73AC" w:rsidRDefault="005D0E8F" w:rsidP="00CC73AC">
            <w:pPr>
              <w:spacing w:before="0" w:after="0"/>
              <w:jc w:val="both"/>
              <w:rPr>
                <w:rFonts w:ascii="Tahoma" w:hAnsi="Tahoma" w:cs="Tahoma"/>
                <w:sz w:val="22"/>
                <w:szCs w:val="22"/>
                <w:lang w:val="es-CO"/>
              </w:rPr>
            </w:pPr>
            <w:r w:rsidRPr="00CC73AC">
              <w:rPr>
                <w:rFonts w:ascii="Tahoma" w:hAnsi="Tahoma" w:cs="Tahoma"/>
                <w:sz w:val="22"/>
                <w:szCs w:val="22"/>
                <w:lang w:val="es-CO"/>
              </w:rPr>
              <w:t>Cristina Losada Sáenz</w:t>
            </w:r>
          </w:p>
          <w:p w:rsidR="005D0E8F" w:rsidRPr="00CC73AC" w:rsidRDefault="005D0E8F" w:rsidP="00CC73AC">
            <w:pPr>
              <w:jc w:val="both"/>
              <w:rPr>
                <w:rFonts w:ascii="Tahoma" w:hAnsi="Tahoma" w:cs="Tahoma"/>
                <w:sz w:val="22"/>
                <w:szCs w:val="22"/>
                <w:lang w:val="es-CO"/>
              </w:rPr>
            </w:pPr>
            <w:r w:rsidRPr="00CC73AC">
              <w:rPr>
                <w:rFonts w:ascii="Tahoma" w:hAnsi="Tahoma" w:cs="Tahoma"/>
                <w:sz w:val="22"/>
                <w:szCs w:val="22"/>
                <w:lang w:val="es-CO"/>
              </w:rPr>
              <w:t xml:space="preserve">Profesional Proyecto de Modernización de SE - MEN </w:t>
            </w:r>
          </w:p>
          <w:p w:rsidR="005D0E8F" w:rsidRPr="00CC73AC" w:rsidRDefault="005D0E8F" w:rsidP="00CC73AC">
            <w:pPr>
              <w:spacing w:before="0" w:after="0"/>
              <w:jc w:val="both"/>
              <w:rPr>
                <w:rFonts w:ascii="Tahoma" w:hAnsi="Tahoma" w:cs="Tahoma"/>
                <w:color w:val="FF6600"/>
                <w:sz w:val="22"/>
                <w:szCs w:val="22"/>
              </w:rPr>
            </w:pPr>
          </w:p>
        </w:tc>
        <w:tc>
          <w:tcPr>
            <w:tcW w:w="3544" w:type="dxa"/>
          </w:tcPr>
          <w:p w:rsidR="005D0E8F" w:rsidRPr="00CC73AC" w:rsidRDefault="005D0E8F" w:rsidP="00CC73AC">
            <w:pPr>
              <w:jc w:val="both"/>
              <w:rPr>
                <w:rFonts w:ascii="Tahoma" w:hAnsi="Tahoma" w:cs="Tahoma"/>
                <w:sz w:val="22"/>
                <w:szCs w:val="22"/>
                <w:lang w:val="es-CO"/>
              </w:rPr>
            </w:pPr>
            <w:r w:rsidRPr="00CC73AC">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CC73AC">
        <w:tc>
          <w:tcPr>
            <w:tcW w:w="1101" w:type="dxa"/>
          </w:tcPr>
          <w:p w:rsidR="005255BA" w:rsidRPr="00CC73AC" w:rsidRDefault="005255BA" w:rsidP="00CC73AC">
            <w:pPr>
              <w:jc w:val="both"/>
              <w:rPr>
                <w:rFonts w:ascii="Tahoma" w:hAnsi="Tahoma" w:cs="Tahoma"/>
                <w:sz w:val="22"/>
                <w:szCs w:val="22"/>
                <w:lang w:val="es-CO"/>
              </w:rPr>
            </w:pPr>
            <w:r w:rsidRPr="00CC73AC">
              <w:rPr>
                <w:rFonts w:ascii="Tahoma" w:hAnsi="Tahoma" w:cs="Tahoma"/>
                <w:sz w:val="22"/>
                <w:szCs w:val="22"/>
                <w:lang w:val="es-CO"/>
              </w:rPr>
              <w:t>3.0</w:t>
            </w:r>
          </w:p>
        </w:tc>
        <w:tc>
          <w:tcPr>
            <w:tcW w:w="1417" w:type="dxa"/>
          </w:tcPr>
          <w:p w:rsidR="005255BA" w:rsidRPr="00CC73AC" w:rsidRDefault="005255BA" w:rsidP="00CC73AC">
            <w:pPr>
              <w:jc w:val="both"/>
              <w:rPr>
                <w:rFonts w:ascii="Tahoma" w:hAnsi="Tahoma" w:cs="Tahoma"/>
                <w:sz w:val="22"/>
                <w:szCs w:val="22"/>
              </w:rPr>
            </w:pPr>
            <w:r w:rsidRPr="00CC73AC">
              <w:rPr>
                <w:rFonts w:ascii="Tahoma" w:hAnsi="Tahoma" w:cs="Tahoma"/>
                <w:sz w:val="22"/>
                <w:szCs w:val="22"/>
              </w:rPr>
              <w:t>02/08/2013</w:t>
            </w:r>
          </w:p>
        </w:tc>
        <w:tc>
          <w:tcPr>
            <w:tcW w:w="3260" w:type="dxa"/>
          </w:tcPr>
          <w:p w:rsidR="005255BA" w:rsidRPr="00CC73AC" w:rsidRDefault="005255BA" w:rsidP="00CC73AC">
            <w:pPr>
              <w:spacing w:before="0" w:after="0"/>
              <w:jc w:val="both"/>
              <w:rPr>
                <w:rFonts w:ascii="Tahoma" w:hAnsi="Tahoma" w:cs="Tahoma"/>
                <w:sz w:val="22"/>
                <w:szCs w:val="22"/>
                <w:lang w:val="es-CO"/>
              </w:rPr>
            </w:pPr>
            <w:r w:rsidRPr="00CC73AC">
              <w:rPr>
                <w:rFonts w:ascii="Tahoma" w:hAnsi="Tahoma" w:cs="Tahoma"/>
                <w:sz w:val="22"/>
                <w:szCs w:val="22"/>
                <w:lang w:val="es-CO"/>
              </w:rPr>
              <w:t>Sandra Ximena Caicedo</w:t>
            </w:r>
          </w:p>
          <w:p w:rsidR="005255BA" w:rsidRPr="00CC73AC" w:rsidRDefault="005255BA" w:rsidP="00CC73AC">
            <w:pPr>
              <w:spacing w:before="0" w:after="0"/>
              <w:jc w:val="both"/>
              <w:rPr>
                <w:rFonts w:ascii="Tahoma" w:hAnsi="Tahoma" w:cs="Tahoma"/>
                <w:sz w:val="22"/>
                <w:szCs w:val="22"/>
                <w:lang w:val="es-CO"/>
              </w:rPr>
            </w:pPr>
            <w:r w:rsidRPr="00CC73AC">
              <w:rPr>
                <w:rFonts w:ascii="Tahoma" w:hAnsi="Tahoma" w:cs="Tahoma"/>
                <w:sz w:val="22"/>
                <w:szCs w:val="22"/>
                <w:lang w:val="es-CO"/>
              </w:rPr>
              <w:t>Cristina Losada Sáenz</w:t>
            </w:r>
            <w:r w:rsidR="005D0E8F" w:rsidRPr="00CC73AC">
              <w:rPr>
                <w:rFonts w:ascii="Tahoma" w:hAnsi="Tahoma" w:cs="Tahoma"/>
                <w:sz w:val="22"/>
                <w:szCs w:val="22"/>
                <w:lang w:val="es-CO"/>
              </w:rPr>
              <w:t xml:space="preserve"> - MEN</w:t>
            </w:r>
          </w:p>
        </w:tc>
        <w:tc>
          <w:tcPr>
            <w:tcW w:w="3544" w:type="dxa"/>
          </w:tcPr>
          <w:p w:rsidR="005255BA" w:rsidRPr="00CC73AC" w:rsidRDefault="005255BA" w:rsidP="00CC73AC">
            <w:pPr>
              <w:spacing w:before="0" w:after="0"/>
              <w:jc w:val="both"/>
              <w:rPr>
                <w:rFonts w:ascii="Tahoma" w:hAnsi="Tahoma" w:cs="Tahoma"/>
                <w:sz w:val="22"/>
                <w:szCs w:val="22"/>
                <w:lang w:val="es-CO"/>
              </w:rPr>
            </w:pPr>
            <w:r w:rsidRPr="00CC73AC">
              <w:rPr>
                <w:rFonts w:ascii="Tahoma" w:hAnsi="Tahoma" w:cs="Tahoma"/>
                <w:sz w:val="22"/>
                <w:szCs w:val="22"/>
                <w:lang w:val="es-CO"/>
              </w:rPr>
              <w:t>Actualización del documento</w:t>
            </w:r>
            <w:r w:rsidR="00CC73AC">
              <w:rPr>
                <w:rFonts w:ascii="Tahoma" w:hAnsi="Tahoma" w:cs="Tahoma"/>
                <w:sz w:val="22"/>
                <w:szCs w:val="22"/>
                <w:lang w:val="es-CO"/>
              </w:rPr>
              <w:t xml:space="preserve"> por la implementación del SIMAT (Sistema Integrado de Matricula</w:t>
            </w:r>
            <w:r w:rsidR="00133B3A">
              <w:rPr>
                <w:rFonts w:ascii="Tahoma" w:hAnsi="Tahoma" w:cs="Tahoma"/>
                <w:sz w:val="22"/>
                <w:szCs w:val="22"/>
                <w:lang w:val="es-CO"/>
              </w:rPr>
              <w:t>s</w:t>
            </w:r>
            <w:r w:rsidR="00CC73AC">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Default="00895AC4" w:rsidP="00602049">
            <w:pPr>
              <w:rPr>
                <w:rFonts w:ascii="Tahoma" w:hAnsi="Tahoma" w:cs="Tahoma"/>
                <w:b/>
                <w:sz w:val="22"/>
              </w:rPr>
            </w:pPr>
          </w:p>
          <w:p w:rsidR="00C92267" w:rsidRPr="005255BA" w:rsidRDefault="00C92267" w:rsidP="00602049">
            <w:pPr>
              <w:rPr>
                <w:rFonts w:ascii="Tahoma" w:hAnsi="Tahoma" w:cs="Tahoma"/>
                <w:b/>
                <w:sz w:val="22"/>
              </w:rPr>
            </w:pPr>
          </w:p>
          <w:p w:rsidR="00725799" w:rsidRPr="005255BA" w:rsidRDefault="00725799"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C92267">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C92267" w:rsidRPr="005255BA" w:rsidRDefault="00C92267" w:rsidP="00602049">
            <w:pPr>
              <w:rPr>
                <w:rFonts w:ascii="Tahoma" w:hAnsi="Tahoma" w:cs="Tahoma"/>
                <w:sz w:val="22"/>
              </w:rPr>
            </w:pPr>
          </w:p>
          <w:p w:rsidR="00895AC4" w:rsidRPr="005255BA" w:rsidRDefault="00405ACB" w:rsidP="00C92267">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B37D2C" w:rsidRPr="00B37D2C" w:rsidRDefault="00B37D2C" w:rsidP="00B37D2C">
      <w:pPr>
        <w:pStyle w:val="Ttulo"/>
        <w:rPr>
          <w:rFonts w:ascii="Tahoma" w:hAnsi="Tahoma" w:cs="Tahoma"/>
          <w:sz w:val="22"/>
          <w:szCs w:val="22"/>
          <w:lang w:val="es-CO"/>
        </w:rPr>
      </w:pPr>
      <w:r w:rsidRPr="00B37D2C">
        <w:rPr>
          <w:rFonts w:ascii="Tahoma" w:hAnsi="Tahoma" w:cs="Tahoma"/>
          <w:sz w:val="22"/>
          <w:szCs w:val="22"/>
          <w:lang w:val="es-CO"/>
        </w:rPr>
        <w:lastRenderedPageBreak/>
        <w:t>CONTENIDO</w:t>
      </w:r>
    </w:p>
    <w:p w:rsidR="00B37D2C" w:rsidRPr="00B37D2C" w:rsidRDefault="00B37D2C" w:rsidP="00B37D2C">
      <w:pPr>
        <w:pStyle w:val="Ttulo"/>
        <w:rPr>
          <w:rFonts w:ascii="Tahoma" w:hAnsi="Tahoma" w:cs="Tahoma"/>
          <w:sz w:val="22"/>
          <w:szCs w:val="22"/>
          <w:lang w:val="es-CO"/>
        </w:rPr>
      </w:pPr>
    </w:p>
    <w:p w:rsidR="00B37D2C" w:rsidRPr="00B37D2C" w:rsidRDefault="004773C8" w:rsidP="00B37D2C">
      <w:pPr>
        <w:pStyle w:val="TDC1"/>
        <w:rPr>
          <w:rFonts w:ascii="Tahoma" w:hAnsi="Tahoma" w:cs="Tahoma"/>
          <w:b w:val="0"/>
          <w:caps w:val="0"/>
          <w:noProof/>
          <w:sz w:val="22"/>
          <w:szCs w:val="22"/>
          <w:lang w:val="es-ES"/>
        </w:rPr>
      </w:pPr>
      <w:r w:rsidRPr="00B37D2C">
        <w:rPr>
          <w:rFonts w:ascii="Tahoma" w:hAnsi="Tahoma" w:cs="Tahoma"/>
          <w:bCs/>
          <w:sz w:val="22"/>
          <w:szCs w:val="22"/>
          <w:lang w:val="es-CO"/>
        </w:rPr>
        <w:fldChar w:fldCharType="begin"/>
      </w:r>
      <w:r w:rsidR="00B37D2C" w:rsidRPr="00B37D2C">
        <w:rPr>
          <w:rFonts w:ascii="Tahoma" w:hAnsi="Tahoma" w:cs="Tahoma"/>
          <w:bCs/>
          <w:sz w:val="22"/>
          <w:szCs w:val="22"/>
          <w:lang w:val="es-CO"/>
        </w:rPr>
        <w:instrText xml:space="preserve"> TOC \o "1-4" </w:instrText>
      </w:r>
      <w:r w:rsidRPr="00B37D2C">
        <w:rPr>
          <w:rFonts w:ascii="Tahoma" w:hAnsi="Tahoma" w:cs="Tahoma"/>
          <w:bCs/>
          <w:sz w:val="22"/>
          <w:szCs w:val="22"/>
          <w:lang w:val="es-CO"/>
        </w:rPr>
        <w:fldChar w:fldCharType="separate"/>
      </w:r>
      <w:r w:rsidR="00B37D2C" w:rsidRPr="00B37D2C">
        <w:rPr>
          <w:rFonts w:ascii="Tahoma" w:hAnsi="Tahoma" w:cs="Tahoma"/>
          <w:noProof/>
          <w:sz w:val="22"/>
          <w:szCs w:val="22"/>
          <w:lang w:val="es-CO"/>
        </w:rPr>
        <w:t>1.</w:t>
      </w:r>
      <w:r w:rsidR="00B37D2C" w:rsidRPr="00B37D2C">
        <w:rPr>
          <w:rFonts w:ascii="Tahoma" w:hAnsi="Tahoma" w:cs="Tahoma"/>
          <w:b w:val="0"/>
          <w:caps w:val="0"/>
          <w:noProof/>
          <w:sz w:val="22"/>
          <w:szCs w:val="22"/>
          <w:lang w:val="es-ES"/>
        </w:rPr>
        <w:tab/>
      </w:r>
      <w:r w:rsidR="00B37D2C" w:rsidRPr="00B37D2C">
        <w:rPr>
          <w:rFonts w:ascii="Tahoma" w:hAnsi="Tahoma" w:cs="Tahoma"/>
          <w:noProof/>
          <w:sz w:val="22"/>
          <w:szCs w:val="22"/>
          <w:lang w:val="es-CO"/>
        </w:rPr>
        <w:t>INTRODUCCIÓN</w:t>
      </w:r>
      <w:r w:rsidR="00B37D2C">
        <w:rPr>
          <w:rFonts w:ascii="Tahoma" w:hAnsi="Tahoma" w:cs="Tahoma"/>
          <w:noProof/>
          <w:sz w:val="22"/>
          <w:szCs w:val="22"/>
          <w:lang w:val="es-CO"/>
        </w:rPr>
        <w:t>………………………………………………………………………</w:t>
      </w:r>
      <w:r w:rsidR="00BF70AA">
        <w:rPr>
          <w:rFonts w:ascii="Tahoma" w:hAnsi="Tahoma" w:cs="Tahoma"/>
          <w:noProof/>
          <w:sz w:val="22"/>
          <w:szCs w:val="22"/>
          <w:lang w:val="es-CO"/>
        </w:rPr>
        <w:t>.</w:t>
      </w:r>
      <w:r w:rsidR="00B37D2C" w:rsidRPr="00B37D2C">
        <w:rPr>
          <w:rFonts w:ascii="Tahoma" w:hAnsi="Tahoma" w:cs="Tahoma"/>
          <w:noProof/>
          <w:sz w:val="22"/>
          <w:szCs w:val="22"/>
        </w:rPr>
        <w:tab/>
      </w:r>
      <w:r w:rsidRPr="00B37D2C">
        <w:rPr>
          <w:rFonts w:ascii="Tahoma" w:hAnsi="Tahoma" w:cs="Tahoma"/>
          <w:noProof/>
          <w:sz w:val="22"/>
          <w:szCs w:val="22"/>
        </w:rPr>
        <w:fldChar w:fldCharType="begin"/>
      </w:r>
      <w:r w:rsidR="00B37D2C" w:rsidRPr="00B37D2C">
        <w:rPr>
          <w:rFonts w:ascii="Tahoma" w:hAnsi="Tahoma" w:cs="Tahoma"/>
          <w:noProof/>
          <w:sz w:val="22"/>
          <w:szCs w:val="22"/>
        </w:rPr>
        <w:instrText xml:space="preserve"> PAGEREF _Toc240972085 \h </w:instrText>
      </w:r>
      <w:r w:rsidRPr="00B37D2C">
        <w:rPr>
          <w:rFonts w:ascii="Tahoma" w:hAnsi="Tahoma" w:cs="Tahoma"/>
          <w:noProof/>
          <w:sz w:val="22"/>
          <w:szCs w:val="22"/>
        </w:rPr>
      </w:r>
      <w:r w:rsidRPr="00B37D2C">
        <w:rPr>
          <w:rFonts w:ascii="Tahoma" w:hAnsi="Tahoma" w:cs="Tahoma"/>
          <w:noProof/>
          <w:sz w:val="22"/>
          <w:szCs w:val="22"/>
        </w:rPr>
        <w:fldChar w:fldCharType="separate"/>
      </w:r>
      <w:r w:rsidR="00074644">
        <w:rPr>
          <w:rFonts w:ascii="Tahoma" w:hAnsi="Tahoma" w:cs="Tahoma"/>
          <w:noProof/>
          <w:sz w:val="22"/>
          <w:szCs w:val="22"/>
        </w:rPr>
        <w:t>4</w:t>
      </w:r>
      <w:r w:rsidRPr="00B37D2C">
        <w:rPr>
          <w:rFonts w:ascii="Tahoma" w:hAnsi="Tahoma" w:cs="Tahoma"/>
          <w:noProof/>
          <w:sz w:val="22"/>
          <w:szCs w:val="22"/>
        </w:rPr>
        <w:fldChar w:fldCharType="end"/>
      </w:r>
    </w:p>
    <w:p w:rsidR="00B37D2C" w:rsidRPr="00B37D2C" w:rsidRDefault="00B37D2C" w:rsidP="00B37D2C">
      <w:pPr>
        <w:pStyle w:val="TDC1"/>
        <w:rPr>
          <w:rFonts w:ascii="Tahoma" w:hAnsi="Tahoma" w:cs="Tahoma"/>
          <w:b w:val="0"/>
          <w:caps w:val="0"/>
          <w:noProof/>
          <w:sz w:val="22"/>
          <w:szCs w:val="22"/>
          <w:lang w:val="es-ES"/>
        </w:rPr>
      </w:pPr>
      <w:r w:rsidRPr="00B37D2C">
        <w:rPr>
          <w:rFonts w:ascii="Tahoma" w:hAnsi="Tahoma" w:cs="Tahoma"/>
          <w:noProof/>
          <w:sz w:val="22"/>
          <w:szCs w:val="22"/>
          <w:lang w:val="es-CO"/>
        </w:rPr>
        <w:t>2.</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OBJETIVO</w:t>
      </w:r>
      <w:r>
        <w:rPr>
          <w:rFonts w:ascii="Tahoma" w:hAnsi="Tahoma" w:cs="Tahoma"/>
          <w:noProof/>
          <w:sz w:val="22"/>
          <w:szCs w:val="22"/>
          <w:lang w:val="es-CO"/>
        </w:rPr>
        <w:t>……………………………………………………………………………….</w:t>
      </w:r>
      <w:r w:rsidRPr="00B37D2C">
        <w:rPr>
          <w:rFonts w:ascii="Tahoma" w:hAnsi="Tahoma" w:cs="Tahoma"/>
          <w:noProof/>
          <w:sz w:val="22"/>
          <w:szCs w:val="22"/>
        </w:rPr>
        <w:tab/>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_Toc240972086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5</w:t>
      </w:r>
      <w:r w:rsidR="004773C8" w:rsidRPr="00B37D2C">
        <w:rPr>
          <w:rFonts w:ascii="Tahoma" w:hAnsi="Tahoma" w:cs="Tahoma"/>
          <w:noProof/>
          <w:sz w:val="22"/>
          <w:szCs w:val="22"/>
        </w:rPr>
        <w:fldChar w:fldCharType="end"/>
      </w:r>
    </w:p>
    <w:p w:rsidR="00B37D2C" w:rsidRPr="00B37D2C" w:rsidRDefault="00B37D2C" w:rsidP="00B37D2C">
      <w:pPr>
        <w:pStyle w:val="TDC1"/>
        <w:rPr>
          <w:rFonts w:ascii="Tahoma" w:hAnsi="Tahoma" w:cs="Tahoma"/>
          <w:b w:val="0"/>
          <w:caps w:val="0"/>
          <w:noProof/>
          <w:sz w:val="22"/>
          <w:szCs w:val="22"/>
          <w:lang w:val="es-ES"/>
        </w:rPr>
      </w:pPr>
      <w:r w:rsidRPr="00B37D2C">
        <w:rPr>
          <w:rFonts w:ascii="Tahoma" w:hAnsi="Tahoma" w:cs="Tahoma"/>
          <w:noProof/>
          <w:sz w:val="22"/>
          <w:szCs w:val="22"/>
          <w:lang w:val="es-CO"/>
        </w:rPr>
        <w:t>3.</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ALCANCE</w:t>
      </w:r>
      <w:r>
        <w:rPr>
          <w:rFonts w:ascii="Tahoma" w:hAnsi="Tahoma" w:cs="Tahoma"/>
          <w:noProof/>
          <w:sz w:val="22"/>
          <w:szCs w:val="22"/>
          <w:lang w:val="es-CO"/>
        </w:rPr>
        <w:t xml:space="preserve"> ……………………………………………………………………………….</w:t>
      </w:r>
      <w:r w:rsidRPr="00B37D2C">
        <w:rPr>
          <w:rFonts w:ascii="Tahoma" w:hAnsi="Tahoma" w:cs="Tahoma"/>
          <w:noProof/>
          <w:sz w:val="22"/>
          <w:szCs w:val="22"/>
        </w:rPr>
        <w:tab/>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_Toc240972087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5</w:t>
      </w:r>
      <w:r w:rsidR="004773C8" w:rsidRPr="00B37D2C">
        <w:rPr>
          <w:rFonts w:ascii="Tahoma" w:hAnsi="Tahoma" w:cs="Tahoma"/>
          <w:noProof/>
          <w:sz w:val="22"/>
          <w:szCs w:val="22"/>
        </w:rPr>
        <w:fldChar w:fldCharType="end"/>
      </w:r>
    </w:p>
    <w:p w:rsidR="00B37D2C" w:rsidRPr="00B37D2C" w:rsidRDefault="00B37D2C" w:rsidP="00B37D2C">
      <w:pPr>
        <w:pStyle w:val="TDC1"/>
        <w:jc w:val="both"/>
        <w:rPr>
          <w:rFonts w:ascii="Tahoma" w:hAnsi="Tahoma" w:cs="Tahoma"/>
          <w:b w:val="0"/>
          <w:caps w:val="0"/>
          <w:noProof/>
          <w:sz w:val="22"/>
          <w:szCs w:val="22"/>
          <w:lang w:val="es-ES"/>
        </w:rPr>
      </w:pPr>
      <w:r w:rsidRPr="00B37D2C">
        <w:rPr>
          <w:rFonts w:ascii="Tahoma" w:hAnsi="Tahoma" w:cs="Tahoma"/>
          <w:noProof/>
          <w:sz w:val="22"/>
          <w:szCs w:val="22"/>
          <w:lang w:val="es-CO"/>
        </w:rPr>
        <w:t>4.</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EXPLICACIÓN DETALLADA DEL SUBPROCESO C02.01 PROYECTAR E IDENTIFICAR ESTRATEGIAS DE AMPLIACIÓN DE OFERTA Y REQUERIMIENTOS BÁSICOS</w:t>
      </w:r>
      <w:r>
        <w:rPr>
          <w:rFonts w:ascii="Tahoma" w:hAnsi="Tahoma" w:cs="Tahoma"/>
          <w:noProof/>
          <w:sz w:val="22"/>
          <w:szCs w:val="22"/>
          <w:lang w:val="es-CO"/>
        </w:rPr>
        <w:t xml:space="preserve"> …………………………………………………………………………………………</w:t>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_Toc240972088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6</w:t>
      </w:r>
      <w:r w:rsidR="004773C8" w:rsidRPr="00B37D2C">
        <w:rPr>
          <w:rFonts w:ascii="Tahoma" w:hAnsi="Tahoma" w:cs="Tahoma"/>
          <w:noProof/>
          <w:sz w:val="22"/>
          <w:szCs w:val="22"/>
        </w:rPr>
        <w:fldChar w:fldCharType="end"/>
      </w:r>
    </w:p>
    <w:p w:rsidR="00B37D2C" w:rsidRPr="00B37D2C" w:rsidRDefault="00B37D2C" w:rsidP="00B37D2C">
      <w:pPr>
        <w:pStyle w:val="TDC1"/>
        <w:rPr>
          <w:rFonts w:ascii="Tahoma" w:hAnsi="Tahoma" w:cs="Tahoma"/>
          <w:b w:val="0"/>
          <w:caps w:val="0"/>
          <w:noProof/>
          <w:sz w:val="22"/>
          <w:szCs w:val="22"/>
          <w:lang w:val="es-ES"/>
        </w:rPr>
      </w:pPr>
      <w:r w:rsidRPr="00B37D2C">
        <w:rPr>
          <w:rFonts w:ascii="Tahoma" w:hAnsi="Tahoma" w:cs="Tahoma"/>
          <w:noProof/>
          <w:sz w:val="22"/>
          <w:szCs w:val="22"/>
          <w:lang w:val="es-CO"/>
        </w:rPr>
        <w:t>5.</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ÁREAS INVOLUCRADAS EN SU EJECUCIÓN Y ROLES DE CADA UNA</w:t>
      </w:r>
      <w:r>
        <w:rPr>
          <w:rFonts w:ascii="Tahoma" w:hAnsi="Tahoma" w:cs="Tahoma"/>
          <w:noProof/>
          <w:sz w:val="22"/>
          <w:szCs w:val="22"/>
          <w:lang w:val="es-CO"/>
        </w:rPr>
        <w:t>…….</w:t>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_Toc240972089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12</w:t>
      </w:r>
      <w:r w:rsidR="004773C8" w:rsidRPr="00B37D2C">
        <w:rPr>
          <w:rFonts w:ascii="Tahoma" w:hAnsi="Tahoma" w:cs="Tahoma"/>
          <w:noProof/>
          <w:sz w:val="22"/>
          <w:szCs w:val="22"/>
        </w:rPr>
        <w:fldChar w:fldCharType="end"/>
      </w:r>
    </w:p>
    <w:p w:rsidR="00B37D2C" w:rsidRPr="00B37D2C" w:rsidRDefault="00B37D2C" w:rsidP="00B37D2C">
      <w:pPr>
        <w:pStyle w:val="TDC2"/>
        <w:tabs>
          <w:tab w:val="left" w:pos="1134"/>
          <w:tab w:val="right" w:leader="dot" w:pos="8834"/>
        </w:tabs>
        <w:rPr>
          <w:rFonts w:ascii="Tahoma" w:hAnsi="Tahoma" w:cs="Tahoma"/>
          <w:smallCaps w:val="0"/>
          <w:noProof/>
          <w:sz w:val="22"/>
          <w:szCs w:val="22"/>
          <w:lang w:val="es-ES"/>
        </w:rPr>
      </w:pPr>
      <w:r w:rsidRPr="00B37D2C">
        <w:rPr>
          <w:rFonts w:ascii="Tahoma" w:hAnsi="Tahoma" w:cs="Tahoma"/>
          <w:noProof/>
          <w:sz w:val="22"/>
          <w:szCs w:val="22"/>
          <w:lang w:val="es-CO"/>
        </w:rPr>
        <w:t>5.1.</w:t>
      </w:r>
      <w:r w:rsidRPr="00B37D2C">
        <w:rPr>
          <w:rFonts w:ascii="Tahoma" w:hAnsi="Tahoma" w:cs="Tahoma"/>
          <w:smallCaps w:val="0"/>
          <w:noProof/>
          <w:sz w:val="22"/>
          <w:szCs w:val="22"/>
          <w:lang w:val="es-ES"/>
        </w:rPr>
        <w:tab/>
      </w:r>
      <w:r w:rsidRPr="00B37D2C">
        <w:rPr>
          <w:rFonts w:ascii="Tahoma" w:hAnsi="Tahoma" w:cs="Tahoma"/>
          <w:noProof/>
          <w:sz w:val="22"/>
          <w:szCs w:val="22"/>
          <w:lang w:val="es-CO"/>
        </w:rPr>
        <w:t>Área / dependencias internas</w:t>
      </w:r>
      <w:r>
        <w:rPr>
          <w:rFonts w:ascii="Tahoma" w:hAnsi="Tahoma" w:cs="Tahoma"/>
          <w:noProof/>
          <w:sz w:val="22"/>
          <w:szCs w:val="22"/>
          <w:lang w:val="es-CO"/>
        </w:rPr>
        <w:t>………………………………………………………………</w:t>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_Toc240972090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12</w:t>
      </w:r>
      <w:r w:rsidR="004773C8" w:rsidRPr="00B37D2C">
        <w:rPr>
          <w:rFonts w:ascii="Tahoma" w:hAnsi="Tahoma" w:cs="Tahoma"/>
          <w:noProof/>
          <w:sz w:val="22"/>
          <w:szCs w:val="22"/>
        </w:rPr>
        <w:fldChar w:fldCharType="end"/>
      </w:r>
    </w:p>
    <w:p w:rsidR="00B37D2C" w:rsidRPr="00B37D2C" w:rsidRDefault="00B37D2C" w:rsidP="00B37D2C">
      <w:pPr>
        <w:pStyle w:val="TDC2"/>
        <w:tabs>
          <w:tab w:val="left" w:pos="1134"/>
          <w:tab w:val="right" w:leader="dot" w:pos="8834"/>
        </w:tabs>
        <w:rPr>
          <w:rFonts w:ascii="Tahoma" w:hAnsi="Tahoma" w:cs="Tahoma"/>
          <w:smallCaps w:val="0"/>
          <w:noProof/>
          <w:sz w:val="22"/>
          <w:szCs w:val="22"/>
          <w:lang w:val="es-ES"/>
        </w:rPr>
      </w:pPr>
      <w:r w:rsidRPr="00B37D2C">
        <w:rPr>
          <w:rFonts w:ascii="Tahoma" w:hAnsi="Tahoma" w:cs="Tahoma"/>
          <w:noProof/>
          <w:sz w:val="22"/>
          <w:szCs w:val="22"/>
          <w:lang w:val="es-CO"/>
        </w:rPr>
        <w:t>5.2.</w:t>
      </w:r>
      <w:r w:rsidRPr="00B37D2C">
        <w:rPr>
          <w:rFonts w:ascii="Tahoma" w:hAnsi="Tahoma" w:cs="Tahoma"/>
          <w:smallCaps w:val="0"/>
          <w:noProof/>
          <w:sz w:val="22"/>
          <w:szCs w:val="22"/>
          <w:lang w:val="es-ES"/>
        </w:rPr>
        <w:tab/>
      </w:r>
      <w:r w:rsidRPr="00B37D2C">
        <w:rPr>
          <w:rFonts w:ascii="Tahoma" w:hAnsi="Tahoma" w:cs="Tahoma"/>
          <w:noProof/>
          <w:sz w:val="22"/>
          <w:szCs w:val="22"/>
          <w:lang w:val="es-CO"/>
        </w:rPr>
        <w:t>Entes externos (en caso que aplique)</w:t>
      </w:r>
      <w:r w:rsidR="00C92267">
        <w:rPr>
          <w:rFonts w:ascii="Tahoma" w:hAnsi="Tahoma" w:cs="Tahoma"/>
          <w:noProof/>
          <w:sz w:val="22"/>
          <w:szCs w:val="22"/>
        </w:rPr>
        <w:t>…………………………………………………..</w:t>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_Toc240972091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12</w:t>
      </w:r>
      <w:r w:rsidR="004773C8" w:rsidRPr="00B37D2C">
        <w:rPr>
          <w:rFonts w:ascii="Tahoma" w:hAnsi="Tahoma" w:cs="Tahoma"/>
          <w:noProof/>
          <w:sz w:val="22"/>
          <w:szCs w:val="22"/>
        </w:rPr>
        <w:fldChar w:fldCharType="end"/>
      </w:r>
    </w:p>
    <w:p w:rsidR="00B37D2C" w:rsidRPr="00B37D2C" w:rsidRDefault="00B37D2C" w:rsidP="00B37D2C">
      <w:pPr>
        <w:pStyle w:val="TDC1"/>
        <w:rPr>
          <w:rFonts w:ascii="Tahoma" w:hAnsi="Tahoma" w:cs="Tahoma"/>
          <w:b w:val="0"/>
          <w:caps w:val="0"/>
          <w:noProof/>
          <w:sz w:val="22"/>
          <w:szCs w:val="22"/>
          <w:lang w:val="es-ES"/>
        </w:rPr>
      </w:pPr>
      <w:r w:rsidRPr="00B37D2C">
        <w:rPr>
          <w:rFonts w:ascii="Tahoma" w:hAnsi="Tahoma" w:cs="Tahoma"/>
          <w:noProof/>
          <w:sz w:val="22"/>
          <w:szCs w:val="22"/>
          <w:lang w:val="es-CO"/>
        </w:rPr>
        <w:t>6.</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REGISTROS</w:t>
      </w:r>
      <w:r>
        <w:rPr>
          <w:rFonts w:ascii="Tahoma" w:hAnsi="Tahoma" w:cs="Tahoma"/>
          <w:noProof/>
          <w:sz w:val="22"/>
          <w:szCs w:val="22"/>
          <w:lang w:val="es-CO"/>
        </w:rPr>
        <w:t xml:space="preserve"> ……………………………………………………………………………</w:t>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_Toc240972092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13</w:t>
      </w:r>
      <w:r w:rsidR="004773C8" w:rsidRPr="00B37D2C">
        <w:rPr>
          <w:rFonts w:ascii="Tahoma" w:hAnsi="Tahoma" w:cs="Tahoma"/>
          <w:noProof/>
          <w:sz w:val="22"/>
          <w:szCs w:val="22"/>
        </w:rPr>
        <w:fldChar w:fldCharType="end"/>
      </w:r>
    </w:p>
    <w:p w:rsidR="00B37D2C" w:rsidRPr="00B37D2C" w:rsidRDefault="00B37D2C" w:rsidP="00B37D2C">
      <w:pPr>
        <w:pStyle w:val="TDC1"/>
        <w:rPr>
          <w:rFonts w:ascii="Tahoma" w:hAnsi="Tahoma" w:cs="Tahoma"/>
          <w:b w:val="0"/>
          <w:caps w:val="0"/>
          <w:noProof/>
          <w:sz w:val="22"/>
          <w:szCs w:val="22"/>
          <w:lang w:val="es-ES"/>
        </w:rPr>
      </w:pPr>
      <w:r w:rsidRPr="00B37D2C">
        <w:rPr>
          <w:rFonts w:ascii="Tahoma" w:hAnsi="Tahoma" w:cs="Tahoma"/>
          <w:noProof/>
          <w:sz w:val="22"/>
          <w:szCs w:val="22"/>
          <w:lang w:val="es-CO"/>
        </w:rPr>
        <w:t>7.</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DOCUMENTOS EXTERNOS</w:t>
      </w:r>
      <w:r w:rsidRPr="00B37D2C">
        <w:rPr>
          <w:rFonts w:ascii="Tahoma" w:hAnsi="Tahoma" w:cs="Tahoma"/>
          <w:noProof/>
          <w:sz w:val="22"/>
          <w:szCs w:val="22"/>
        </w:rPr>
        <w:tab/>
      </w:r>
      <w:r>
        <w:rPr>
          <w:rFonts w:ascii="Tahoma" w:hAnsi="Tahoma" w:cs="Tahoma"/>
          <w:noProof/>
          <w:sz w:val="22"/>
          <w:szCs w:val="22"/>
        </w:rPr>
        <w:t xml:space="preserve"> …………………………………………………………</w:t>
      </w:r>
      <w:r w:rsidR="004B5579">
        <w:rPr>
          <w:rFonts w:ascii="Tahoma" w:hAnsi="Tahoma" w:cs="Tahoma"/>
          <w:noProof/>
          <w:sz w:val="22"/>
          <w:szCs w:val="22"/>
        </w:rPr>
        <w:t>14</w:t>
      </w:r>
    </w:p>
    <w:p w:rsidR="00B37D2C" w:rsidRPr="00B37D2C" w:rsidRDefault="00B37D2C" w:rsidP="00B37D2C">
      <w:pPr>
        <w:pStyle w:val="TDC1"/>
        <w:rPr>
          <w:rFonts w:ascii="Tahoma" w:hAnsi="Tahoma" w:cs="Tahoma"/>
          <w:b w:val="0"/>
          <w:caps w:val="0"/>
          <w:noProof/>
          <w:sz w:val="22"/>
          <w:szCs w:val="22"/>
          <w:lang w:val="es-ES"/>
        </w:rPr>
      </w:pPr>
      <w:r w:rsidRPr="00B37D2C">
        <w:rPr>
          <w:rFonts w:ascii="Tahoma" w:hAnsi="Tahoma" w:cs="Tahoma"/>
          <w:noProof/>
          <w:sz w:val="22"/>
          <w:szCs w:val="22"/>
          <w:lang w:val="es-CO"/>
        </w:rPr>
        <w:t>8.</w:t>
      </w:r>
      <w:r w:rsidRPr="00B37D2C">
        <w:rPr>
          <w:rFonts w:ascii="Tahoma" w:hAnsi="Tahoma" w:cs="Tahoma"/>
          <w:b w:val="0"/>
          <w:caps w:val="0"/>
          <w:noProof/>
          <w:sz w:val="22"/>
          <w:szCs w:val="22"/>
          <w:lang w:val="es-ES"/>
        </w:rPr>
        <w:tab/>
      </w:r>
      <w:r w:rsidRPr="00B37D2C">
        <w:rPr>
          <w:rFonts w:ascii="Tahoma" w:hAnsi="Tahoma" w:cs="Tahoma"/>
          <w:noProof/>
          <w:sz w:val="22"/>
          <w:szCs w:val="22"/>
          <w:lang w:val="es-CO"/>
        </w:rPr>
        <w:t>ANEXO (DIAGRAMA DE FLUJO)</w:t>
      </w:r>
      <w:r>
        <w:rPr>
          <w:rFonts w:ascii="Tahoma" w:hAnsi="Tahoma" w:cs="Tahoma"/>
          <w:noProof/>
          <w:sz w:val="22"/>
          <w:szCs w:val="22"/>
          <w:lang w:val="es-CO"/>
        </w:rPr>
        <w:t xml:space="preserve"> …………………………………………………..</w:t>
      </w:r>
      <w:r w:rsidR="004773C8" w:rsidRPr="00B37D2C">
        <w:rPr>
          <w:rFonts w:ascii="Tahoma" w:hAnsi="Tahoma" w:cs="Tahoma"/>
          <w:noProof/>
          <w:sz w:val="22"/>
          <w:szCs w:val="22"/>
        </w:rPr>
        <w:fldChar w:fldCharType="begin"/>
      </w:r>
      <w:r w:rsidRPr="00B37D2C">
        <w:rPr>
          <w:rFonts w:ascii="Tahoma" w:hAnsi="Tahoma" w:cs="Tahoma"/>
          <w:noProof/>
          <w:sz w:val="22"/>
          <w:szCs w:val="22"/>
        </w:rPr>
        <w:instrText xml:space="preserve"> PAGEREF _Toc240972094 \h </w:instrText>
      </w:r>
      <w:r w:rsidR="004773C8" w:rsidRPr="00B37D2C">
        <w:rPr>
          <w:rFonts w:ascii="Tahoma" w:hAnsi="Tahoma" w:cs="Tahoma"/>
          <w:noProof/>
          <w:sz w:val="22"/>
          <w:szCs w:val="22"/>
        </w:rPr>
      </w:r>
      <w:r w:rsidR="004773C8" w:rsidRPr="00B37D2C">
        <w:rPr>
          <w:rFonts w:ascii="Tahoma" w:hAnsi="Tahoma" w:cs="Tahoma"/>
          <w:noProof/>
          <w:sz w:val="22"/>
          <w:szCs w:val="22"/>
        </w:rPr>
        <w:fldChar w:fldCharType="separate"/>
      </w:r>
      <w:r w:rsidR="00074644">
        <w:rPr>
          <w:rFonts w:ascii="Tahoma" w:hAnsi="Tahoma" w:cs="Tahoma"/>
          <w:noProof/>
          <w:sz w:val="22"/>
          <w:szCs w:val="22"/>
        </w:rPr>
        <w:t>18</w:t>
      </w:r>
      <w:r w:rsidR="004773C8" w:rsidRPr="00B37D2C">
        <w:rPr>
          <w:rFonts w:ascii="Tahoma" w:hAnsi="Tahoma" w:cs="Tahoma"/>
          <w:noProof/>
          <w:sz w:val="22"/>
          <w:szCs w:val="22"/>
        </w:rPr>
        <w:fldChar w:fldCharType="end"/>
      </w:r>
      <w:r w:rsidR="004B5579">
        <w:rPr>
          <w:rFonts w:ascii="Tahoma" w:hAnsi="Tahoma" w:cs="Tahoma"/>
          <w:noProof/>
          <w:sz w:val="22"/>
          <w:szCs w:val="22"/>
        </w:rPr>
        <w:t>8</w:t>
      </w:r>
    </w:p>
    <w:p w:rsidR="00B37D2C" w:rsidRPr="00B37D2C" w:rsidRDefault="004773C8" w:rsidP="00B37D2C">
      <w:pPr>
        <w:rPr>
          <w:rFonts w:ascii="Tahoma" w:hAnsi="Tahoma" w:cs="Tahoma"/>
          <w:sz w:val="22"/>
          <w:szCs w:val="22"/>
          <w:lang w:val="es-CO"/>
        </w:rPr>
      </w:pPr>
      <w:r w:rsidRPr="00B37D2C">
        <w:rPr>
          <w:rFonts w:ascii="Tahoma" w:hAnsi="Tahoma" w:cs="Tahoma"/>
          <w:b/>
          <w:bCs/>
          <w:caps/>
          <w:sz w:val="22"/>
          <w:szCs w:val="22"/>
          <w:lang w:val="es-CO"/>
        </w:rPr>
        <w:fldChar w:fldCharType="end"/>
      </w:r>
    </w:p>
    <w:p w:rsidR="00B37D2C" w:rsidRPr="00B37D2C" w:rsidRDefault="00B37D2C" w:rsidP="00682E28">
      <w:pPr>
        <w:pStyle w:val="Ttulo1"/>
        <w:tabs>
          <w:tab w:val="clear" w:pos="504"/>
          <w:tab w:val="num" w:pos="774"/>
        </w:tabs>
        <w:spacing w:before="240"/>
        <w:ind w:left="774"/>
        <w:rPr>
          <w:rFonts w:ascii="Tahoma" w:hAnsi="Tahoma" w:cs="Tahoma"/>
          <w:sz w:val="22"/>
          <w:szCs w:val="22"/>
          <w:lang w:val="es-CO"/>
        </w:rPr>
      </w:pPr>
      <w:bookmarkStart w:id="1" w:name="_Toc29287471"/>
      <w:r w:rsidRPr="00B37D2C">
        <w:rPr>
          <w:rFonts w:ascii="Tahoma" w:hAnsi="Tahoma" w:cs="Tahoma"/>
          <w:sz w:val="22"/>
          <w:szCs w:val="22"/>
          <w:lang w:val="es-CO"/>
        </w:rPr>
        <w:br w:type="page"/>
      </w:r>
      <w:bookmarkStart w:id="2" w:name="_Toc101837904"/>
      <w:bookmarkStart w:id="3" w:name="_Toc240972085"/>
      <w:r w:rsidRPr="00B37D2C">
        <w:rPr>
          <w:rFonts w:ascii="Tahoma" w:hAnsi="Tahoma" w:cs="Tahoma"/>
          <w:sz w:val="22"/>
          <w:szCs w:val="22"/>
          <w:lang w:val="es-CO"/>
        </w:rPr>
        <w:lastRenderedPageBreak/>
        <w:t>INTRODUCCIÓN</w:t>
      </w:r>
      <w:bookmarkEnd w:id="1"/>
      <w:bookmarkEnd w:id="2"/>
      <w:bookmarkEnd w:id="3"/>
    </w:p>
    <w:p w:rsidR="00B37D2C" w:rsidRPr="00B37D2C" w:rsidRDefault="00B37D2C" w:rsidP="00B37D2C">
      <w:pPr>
        <w:jc w:val="both"/>
        <w:rPr>
          <w:rFonts w:ascii="Tahoma" w:hAnsi="Tahoma" w:cs="Tahoma"/>
          <w:sz w:val="22"/>
          <w:szCs w:val="22"/>
          <w:lang w:val="es-CO"/>
        </w:rPr>
      </w:pPr>
      <w:r w:rsidRPr="00B37D2C">
        <w:rPr>
          <w:rFonts w:ascii="Tahoma" w:hAnsi="Tahoma" w:cs="Tahoma"/>
          <w:sz w:val="22"/>
          <w:szCs w:val="22"/>
          <w:lang w:val="es-CO"/>
        </w:rPr>
        <w:t>El presente documento describe el subproceso C02.01 Proyectar e identificar estrategias de ampliación de oferta y requerimientos básicos,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B37D2C" w:rsidRPr="00B37D2C" w:rsidRDefault="00B37D2C" w:rsidP="00B37D2C">
      <w:pPr>
        <w:jc w:val="both"/>
        <w:rPr>
          <w:rFonts w:ascii="Tahoma" w:hAnsi="Tahoma" w:cs="Tahoma"/>
          <w:color w:val="FF0000"/>
          <w:sz w:val="22"/>
          <w:szCs w:val="22"/>
          <w:lang w:val="es-CO"/>
        </w:rPr>
      </w:pPr>
      <w:r w:rsidRPr="00B37D2C">
        <w:rPr>
          <w:rFonts w:ascii="Tahoma" w:hAnsi="Tahoma" w:cs="Tahoma"/>
          <w:sz w:val="22"/>
          <w:szCs w:val="22"/>
          <w:lang w:val="es-CO"/>
        </w:rPr>
        <w:t xml:space="preserve">Este diseño detallado se complementa con un </w:t>
      </w:r>
      <w:proofErr w:type="spellStart"/>
      <w:r w:rsidRPr="00B37D2C">
        <w:rPr>
          <w:rFonts w:ascii="Tahoma" w:hAnsi="Tahoma" w:cs="Tahoma"/>
          <w:sz w:val="22"/>
          <w:szCs w:val="22"/>
          <w:lang w:val="es-CO"/>
        </w:rPr>
        <w:t>flujograma</w:t>
      </w:r>
      <w:proofErr w:type="spellEnd"/>
      <w:r w:rsidRPr="00B37D2C">
        <w:rPr>
          <w:rFonts w:ascii="Tahoma" w:hAnsi="Tahoma" w:cs="Tahoma"/>
          <w:sz w:val="22"/>
          <w:szCs w:val="22"/>
          <w:lang w:val="es-CO"/>
        </w:rPr>
        <w:t xml:space="preserve">, que describe gráficamente las actividades que conforman el subproceso; así mismo, instructivos de los formatos para describir las instrucciones de diligenciamiento de cada uno de sus campos. </w:t>
      </w:r>
    </w:p>
    <w:p w:rsidR="00B37D2C" w:rsidRPr="00B37D2C" w:rsidRDefault="00B37D2C" w:rsidP="00682E28">
      <w:pPr>
        <w:pStyle w:val="Ttulo1"/>
        <w:spacing w:before="240"/>
        <w:ind w:left="505" w:hanging="505"/>
        <w:rPr>
          <w:rFonts w:ascii="Tahoma" w:hAnsi="Tahoma" w:cs="Tahoma"/>
          <w:sz w:val="22"/>
          <w:szCs w:val="22"/>
          <w:lang w:val="es-CO"/>
        </w:rPr>
      </w:pPr>
      <w:r w:rsidRPr="00B37D2C">
        <w:rPr>
          <w:rFonts w:ascii="Tahoma" w:hAnsi="Tahoma" w:cs="Tahoma"/>
          <w:sz w:val="22"/>
          <w:szCs w:val="22"/>
          <w:lang w:val="es-CO"/>
        </w:rPr>
        <w:br w:type="page"/>
      </w:r>
      <w:bookmarkStart w:id="4" w:name="_Toc240972086"/>
      <w:r w:rsidRPr="00B37D2C">
        <w:rPr>
          <w:rFonts w:ascii="Tahoma" w:hAnsi="Tahoma" w:cs="Tahoma"/>
          <w:sz w:val="22"/>
          <w:szCs w:val="22"/>
          <w:lang w:val="es-CO"/>
        </w:rPr>
        <w:lastRenderedPageBreak/>
        <w:t>OB</w:t>
      </w:r>
      <w:bookmarkStart w:id="5" w:name="_GoBack"/>
      <w:bookmarkEnd w:id="5"/>
      <w:r w:rsidRPr="00B37D2C">
        <w:rPr>
          <w:rFonts w:ascii="Tahoma" w:hAnsi="Tahoma" w:cs="Tahoma"/>
          <w:sz w:val="22"/>
          <w:szCs w:val="22"/>
          <w:lang w:val="es-CO"/>
        </w:rPr>
        <w:t>JETIVO</w:t>
      </w:r>
      <w:bookmarkEnd w:id="4"/>
    </w:p>
    <w:p w:rsidR="00B37D2C" w:rsidRPr="00B37D2C" w:rsidRDefault="00B37D2C" w:rsidP="00B37D2C">
      <w:pPr>
        <w:jc w:val="both"/>
        <w:rPr>
          <w:rFonts w:ascii="Tahoma" w:hAnsi="Tahoma" w:cs="Tahoma"/>
          <w:sz w:val="22"/>
          <w:szCs w:val="22"/>
          <w:lang w:val="es-CO"/>
        </w:rPr>
      </w:pPr>
      <w:r w:rsidRPr="00B37D2C">
        <w:rPr>
          <w:rFonts w:ascii="Tahoma" w:hAnsi="Tahoma" w:cs="Tahoma"/>
          <w:sz w:val="22"/>
          <w:szCs w:val="22"/>
          <w:lang w:val="es-CO"/>
        </w:rPr>
        <w:t>Determinar la capacidad de oferta de los</w:t>
      </w:r>
      <w:r w:rsidR="00682E28">
        <w:rPr>
          <w:rFonts w:ascii="Tahoma" w:hAnsi="Tahoma" w:cs="Tahoma"/>
          <w:sz w:val="22"/>
          <w:szCs w:val="22"/>
          <w:lang w:val="es-CO"/>
        </w:rPr>
        <w:t xml:space="preserve"> EE (</w:t>
      </w:r>
      <w:r w:rsidRPr="00B37D2C">
        <w:rPr>
          <w:rFonts w:ascii="Tahoma" w:hAnsi="Tahoma" w:cs="Tahoma"/>
          <w:sz w:val="22"/>
          <w:szCs w:val="22"/>
          <w:lang w:val="es-CO"/>
        </w:rPr>
        <w:t>Establecimientos Educativos</w:t>
      </w:r>
      <w:r w:rsidR="00682E28">
        <w:rPr>
          <w:rFonts w:ascii="Tahoma" w:hAnsi="Tahoma" w:cs="Tahoma"/>
          <w:sz w:val="22"/>
          <w:szCs w:val="22"/>
          <w:lang w:val="es-CO"/>
        </w:rPr>
        <w:t>)</w:t>
      </w:r>
      <w:r w:rsidRPr="00B37D2C">
        <w:rPr>
          <w:rFonts w:ascii="Tahoma" w:hAnsi="Tahoma" w:cs="Tahoma"/>
          <w:sz w:val="22"/>
          <w:szCs w:val="22"/>
          <w:lang w:val="es-CO"/>
        </w:rPr>
        <w:t xml:space="preserve"> oficiales y programas de educación tradicional y modelos flexibles, en términos del número de cupos libres y ocupados. De esta manera la </w:t>
      </w:r>
      <w:r w:rsidR="00682E28">
        <w:rPr>
          <w:rFonts w:ascii="Tahoma" w:hAnsi="Tahoma" w:cs="Tahoma"/>
          <w:sz w:val="22"/>
          <w:szCs w:val="22"/>
          <w:lang w:val="es-CO"/>
        </w:rPr>
        <w:t>SED (</w:t>
      </w:r>
      <w:r w:rsidRPr="00B37D2C">
        <w:rPr>
          <w:rFonts w:ascii="Tahoma" w:hAnsi="Tahoma" w:cs="Tahoma"/>
          <w:sz w:val="22"/>
          <w:szCs w:val="22"/>
          <w:lang w:val="es-CO"/>
        </w:rPr>
        <w:t>Secretaría de Educación</w:t>
      </w:r>
      <w:r w:rsidR="00682E28">
        <w:rPr>
          <w:rFonts w:ascii="Tahoma" w:hAnsi="Tahoma" w:cs="Tahoma"/>
          <w:sz w:val="22"/>
          <w:szCs w:val="22"/>
          <w:lang w:val="es-CO"/>
        </w:rPr>
        <w:t xml:space="preserve"> Departamental)</w:t>
      </w:r>
      <w:r w:rsidRPr="00B37D2C">
        <w:rPr>
          <w:rFonts w:ascii="Tahoma" w:hAnsi="Tahoma" w:cs="Tahoma"/>
          <w:sz w:val="22"/>
          <w:szCs w:val="22"/>
          <w:lang w:val="es-CO"/>
        </w:rPr>
        <w:t xml:space="preserve"> puede determinar los cupos requeridos en el ente territorial y definir las estrategias de ampliación de oferta necesarias, que permitan garantizar la continuidad de los estudiantes en el servicio educativo y atender las solicitudes de los alumnos nuevos para la vigencia siguiente.</w:t>
      </w:r>
    </w:p>
    <w:p w:rsidR="00B37D2C" w:rsidRPr="00B37D2C" w:rsidRDefault="00B37D2C" w:rsidP="00B37D2C">
      <w:pPr>
        <w:jc w:val="both"/>
        <w:rPr>
          <w:rFonts w:ascii="Tahoma" w:hAnsi="Tahoma" w:cs="Tahoma"/>
          <w:sz w:val="22"/>
          <w:szCs w:val="22"/>
          <w:lang w:val="es-CO"/>
        </w:rPr>
      </w:pPr>
    </w:p>
    <w:p w:rsidR="00B37D2C" w:rsidRPr="00B37D2C" w:rsidRDefault="00B37D2C" w:rsidP="00B37D2C">
      <w:pPr>
        <w:pStyle w:val="Ttulo1"/>
        <w:ind w:left="505" w:hanging="505"/>
        <w:rPr>
          <w:rFonts w:ascii="Tahoma" w:hAnsi="Tahoma" w:cs="Tahoma"/>
          <w:sz w:val="22"/>
          <w:szCs w:val="22"/>
          <w:lang w:val="es-CO"/>
        </w:rPr>
      </w:pPr>
      <w:bookmarkStart w:id="6" w:name="_Toc240972087"/>
      <w:r w:rsidRPr="00B37D2C">
        <w:rPr>
          <w:rFonts w:ascii="Tahoma" w:hAnsi="Tahoma" w:cs="Tahoma"/>
          <w:sz w:val="22"/>
          <w:szCs w:val="22"/>
          <w:lang w:val="es-CO"/>
        </w:rPr>
        <w:t>ALCANCE</w:t>
      </w:r>
      <w:bookmarkEnd w:id="6"/>
    </w:p>
    <w:p w:rsidR="00B37D2C" w:rsidRPr="00B37D2C" w:rsidRDefault="00B37D2C" w:rsidP="00B37D2C">
      <w:pPr>
        <w:pStyle w:val="Sangradetextonormal"/>
        <w:ind w:left="0"/>
        <w:jc w:val="both"/>
        <w:rPr>
          <w:rFonts w:ascii="Tahoma" w:hAnsi="Tahoma" w:cs="Tahoma"/>
          <w:sz w:val="22"/>
          <w:szCs w:val="22"/>
          <w:lang w:val="es-CO"/>
        </w:rPr>
      </w:pPr>
      <w:r w:rsidRPr="00B37D2C">
        <w:rPr>
          <w:rFonts w:ascii="Tahoma" w:hAnsi="Tahoma" w:cs="Tahoma"/>
          <w:sz w:val="22"/>
          <w:szCs w:val="22"/>
          <w:lang w:val="es-CO"/>
        </w:rPr>
        <w:t xml:space="preserve">El subproceso inicia con la realización de talleres de capacitación a las partes interesadas en el proceso Proyectar Cupos, cuyo fin es determinar los cupos necesarios y requeridos para garantizar la continuidad de los alumnos antiguos y propender por la atención de nuevas solicitudes mediante la ampliación de la cobertura. El subproceso finaliza con la aprobación  y consolidación de la información de proyección de cupos en el </w:t>
      </w:r>
      <w:r w:rsidR="00682E28">
        <w:rPr>
          <w:rFonts w:ascii="Tahoma" w:hAnsi="Tahoma" w:cs="Tahoma"/>
          <w:sz w:val="22"/>
          <w:szCs w:val="22"/>
          <w:lang w:val="es-CO"/>
        </w:rPr>
        <w:t>SIMAT (</w:t>
      </w:r>
      <w:r w:rsidRPr="00B37D2C">
        <w:rPr>
          <w:rFonts w:ascii="Tahoma" w:hAnsi="Tahoma" w:cs="Tahoma"/>
          <w:sz w:val="22"/>
          <w:szCs w:val="22"/>
          <w:lang w:val="es-CO"/>
        </w:rPr>
        <w:t xml:space="preserve">Sistema </w:t>
      </w:r>
      <w:r w:rsidR="00682E28">
        <w:rPr>
          <w:rFonts w:ascii="Tahoma" w:hAnsi="Tahoma" w:cs="Tahoma"/>
          <w:sz w:val="22"/>
          <w:szCs w:val="22"/>
          <w:lang w:val="es-CO"/>
        </w:rPr>
        <w:t xml:space="preserve">Integral </w:t>
      </w:r>
      <w:r w:rsidRPr="00B37D2C">
        <w:rPr>
          <w:rFonts w:ascii="Tahoma" w:hAnsi="Tahoma" w:cs="Tahoma"/>
          <w:sz w:val="22"/>
          <w:szCs w:val="22"/>
          <w:lang w:val="es-CO"/>
        </w:rPr>
        <w:t>de Matrículas</w:t>
      </w:r>
      <w:r w:rsidR="00682E28">
        <w:rPr>
          <w:rFonts w:ascii="Tahoma" w:hAnsi="Tahoma" w:cs="Tahoma"/>
          <w:sz w:val="22"/>
          <w:szCs w:val="22"/>
          <w:lang w:val="es-CO"/>
        </w:rPr>
        <w:t>)</w:t>
      </w:r>
      <w:r w:rsidRPr="00B37D2C">
        <w:rPr>
          <w:rFonts w:ascii="Tahoma" w:hAnsi="Tahoma" w:cs="Tahoma"/>
          <w:sz w:val="22"/>
          <w:szCs w:val="22"/>
          <w:lang w:val="es-CO"/>
        </w:rPr>
        <w:t xml:space="preserve"> por parte de la </w:t>
      </w:r>
      <w:r w:rsidR="00682E28">
        <w:rPr>
          <w:rFonts w:ascii="Tahoma" w:hAnsi="Tahoma" w:cs="Tahoma"/>
          <w:sz w:val="22"/>
          <w:szCs w:val="22"/>
          <w:lang w:val="es-CO"/>
        </w:rPr>
        <w:t>SED</w:t>
      </w:r>
      <w:r w:rsidRPr="00B37D2C">
        <w:rPr>
          <w:rFonts w:ascii="Tahoma" w:hAnsi="Tahoma" w:cs="Tahoma"/>
          <w:sz w:val="22"/>
          <w:szCs w:val="22"/>
          <w:lang w:val="es-CO"/>
        </w:rPr>
        <w:t xml:space="preserve"> y su envío al </w:t>
      </w:r>
      <w:r w:rsidR="00682E28">
        <w:rPr>
          <w:rFonts w:ascii="Tahoma" w:hAnsi="Tahoma" w:cs="Tahoma"/>
          <w:sz w:val="22"/>
          <w:szCs w:val="22"/>
          <w:lang w:val="es-CO"/>
        </w:rPr>
        <w:t>MEN (</w:t>
      </w:r>
      <w:r w:rsidRPr="00B37D2C">
        <w:rPr>
          <w:rFonts w:ascii="Tahoma" w:hAnsi="Tahoma" w:cs="Tahoma"/>
          <w:sz w:val="22"/>
          <w:szCs w:val="22"/>
          <w:lang w:val="es-CO"/>
        </w:rPr>
        <w:t>Ministerio de Educación Nacional</w:t>
      </w:r>
      <w:r w:rsidR="00682E28">
        <w:rPr>
          <w:rFonts w:ascii="Tahoma" w:hAnsi="Tahoma" w:cs="Tahoma"/>
          <w:sz w:val="22"/>
          <w:szCs w:val="22"/>
          <w:lang w:val="es-CO"/>
        </w:rPr>
        <w:t>)</w:t>
      </w:r>
      <w:r w:rsidRPr="00B37D2C">
        <w:rPr>
          <w:rFonts w:ascii="Tahoma" w:hAnsi="Tahoma" w:cs="Tahoma"/>
          <w:sz w:val="22"/>
          <w:szCs w:val="22"/>
          <w:lang w:val="es-CO"/>
        </w:rPr>
        <w:t>.</w:t>
      </w: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Sangradetextonormal"/>
        <w:ind w:left="0"/>
        <w:rPr>
          <w:rFonts w:ascii="Tahoma" w:hAnsi="Tahoma" w:cs="Tahoma"/>
          <w:sz w:val="22"/>
          <w:szCs w:val="22"/>
          <w:lang w:val="es-CO"/>
        </w:rPr>
      </w:pPr>
    </w:p>
    <w:p w:rsidR="00B37D2C" w:rsidRPr="00B37D2C" w:rsidRDefault="00B37D2C" w:rsidP="00B37D2C">
      <w:pPr>
        <w:pStyle w:val="Ttulo1"/>
        <w:jc w:val="both"/>
        <w:rPr>
          <w:rFonts w:ascii="Tahoma" w:hAnsi="Tahoma" w:cs="Tahoma"/>
          <w:sz w:val="22"/>
          <w:szCs w:val="22"/>
          <w:lang w:val="es-CO"/>
        </w:rPr>
      </w:pPr>
      <w:bookmarkStart w:id="7" w:name="_Toc240972088"/>
      <w:r w:rsidRPr="00B37D2C">
        <w:rPr>
          <w:rFonts w:ascii="Tahoma" w:hAnsi="Tahoma" w:cs="Tahoma"/>
          <w:sz w:val="22"/>
          <w:szCs w:val="22"/>
          <w:lang w:val="es-CO"/>
        </w:rPr>
        <w:lastRenderedPageBreak/>
        <w:t>EXPLICACIÓN DETALLADA DEL SUBPROCESO C02.01 PROYECTAR E IDENTIFICAR ESTRATEGIAS DE AMPLIACIÓN DE OFERTA Y REQUERIMIENTOS BÁSICOS.</w:t>
      </w:r>
      <w:bookmarkEnd w:id="7"/>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Realizar capacitación en el proceso de proyección de cupos</w:t>
      </w:r>
    </w:p>
    <w:p w:rsidR="00B37D2C" w:rsidRPr="00B37D2C" w:rsidRDefault="00B37D2C" w:rsidP="00B37D2C">
      <w:pPr>
        <w:pStyle w:val="Sangradetextonormal"/>
        <w:spacing w:before="0" w:after="0"/>
        <w:ind w:left="709"/>
        <w:jc w:val="both"/>
        <w:rPr>
          <w:rFonts w:ascii="Tahoma" w:hAnsi="Tahoma" w:cs="Tahoma"/>
          <w:sz w:val="22"/>
          <w:szCs w:val="22"/>
          <w:lang w:val="es-CO"/>
        </w:rPr>
      </w:pPr>
    </w:p>
    <w:p w:rsidR="00B37D2C" w:rsidRDefault="00B37D2C" w:rsidP="00B37D2C">
      <w:pPr>
        <w:pStyle w:val="Sangradetextonormal"/>
        <w:spacing w:before="0" w:after="0"/>
        <w:ind w:left="709"/>
        <w:jc w:val="both"/>
        <w:rPr>
          <w:rFonts w:ascii="Tahoma" w:hAnsi="Tahoma" w:cs="Tahoma"/>
          <w:sz w:val="22"/>
          <w:szCs w:val="22"/>
          <w:lang w:val="es-CO"/>
        </w:rPr>
      </w:pPr>
      <w:r w:rsidRPr="00B37D2C">
        <w:rPr>
          <w:rFonts w:ascii="Tahoma" w:hAnsi="Tahoma" w:cs="Tahoma"/>
          <w:sz w:val="22"/>
          <w:szCs w:val="22"/>
          <w:lang w:val="es-CO"/>
        </w:rPr>
        <w:t>Una vez que la SE</w:t>
      </w:r>
      <w:r w:rsidR="00EB4777">
        <w:rPr>
          <w:rFonts w:ascii="Tahoma" w:hAnsi="Tahoma" w:cs="Tahoma"/>
          <w:sz w:val="22"/>
          <w:szCs w:val="22"/>
          <w:lang w:val="es-CO"/>
        </w:rPr>
        <w:t>D</w:t>
      </w:r>
      <w:r w:rsidRPr="00B37D2C">
        <w:rPr>
          <w:rFonts w:ascii="Tahoma" w:hAnsi="Tahoma" w:cs="Tahoma"/>
          <w:sz w:val="22"/>
          <w:szCs w:val="22"/>
          <w:lang w:val="es-CO"/>
        </w:rPr>
        <w:t xml:space="preserve"> ha definido las políticas y criterios para la determinación de la oferta, y las proyecciones de demanda a nivel local y zonal, el funcionario responsable del área de cobertura de la SE</w:t>
      </w:r>
      <w:r w:rsidR="00EB4777">
        <w:rPr>
          <w:rFonts w:ascii="Tahoma" w:hAnsi="Tahoma" w:cs="Tahoma"/>
          <w:sz w:val="22"/>
          <w:szCs w:val="22"/>
          <w:lang w:val="es-CO"/>
        </w:rPr>
        <w:t>D</w:t>
      </w:r>
      <w:r w:rsidRPr="00B37D2C">
        <w:rPr>
          <w:rFonts w:ascii="Tahoma" w:hAnsi="Tahoma" w:cs="Tahoma"/>
          <w:sz w:val="22"/>
          <w:szCs w:val="22"/>
          <w:lang w:val="es-CO"/>
        </w:rPr>
        <w:t xml:space="preserve"> realiza talleres de capacitación para </w:t>
      </w:r>
      <w:r w:rsidR="00EB4777">
        <w:rPr>
          <w:rFonts w:ascii="Tahoma" w:hAnsi="Tahoma" w:cs="Tahoma"/>
          <w:sz w:val="22"/>
          <w:szCs w:val="22"/>
          <w:lang w:val="es-CO"/>
        </w:rPr>
        <w:t>los Supervisores de Educación ubicados en los diferentes municipios del departamento</w:t>
      </w:r>
      <w:r w:rsidRPr="00B37D2C">
        <w:rPr>
          <w:rFonts w:ascii="Tahoma" w:hAnsi="Tahoma" w:cs="Tahoma"/>
          <w:sz w:val="22"/>
          <w:szCs w:val="22"/>
          <w:lang w:val="es-CO"/>
        </w:rPr>
        <w:t>, y para rectores y/o directores de los EE, alineada con el acto administrativo expedido por la Secretaria de Educación y de acuerdo con el cronograma.</w:t>
      </w:r>
    </w:p>
    <w:p w:rsidR="002C3DEE" w:rsidRDefault="002C3DEE" w:rsidP="00B37D2C">
      <w:pPr>
        <w:pStyle w:val="Sangradetextonormal"/>
        <w:spacing w:before="0" w:after="0"/>
        <w:ind w:left="709"/>
        <w:jc w:val="both"/>
        <w:rPr>
          <w:rFonts w:ascii="Tahoma" w:hAnsi="Tahoma" w:cs="Tahoma"/>
          <w:sz w:val="22"/>
          <w:szCs w:val="22"/>
          <w:lang w:val="es-CO"/>
        </w:rPr>
      </w:pPr>
    </w:p>
    <w:p w:rsidR="002C3DEE" w:rsidRPr="00B37D2C" w:rsidRDefault="002C3DEE" w:rsidP="00B37D2C">
      <w:pPr>
        <w:pStyle w:val="Sangradetextonormal"/>
        <w:spacing w:before="0" w:after="0"/>
        <w:ind w:left="709"/>
        <w:jc w:val="both"/>
        <w:rPr>
          <w:rFonts w:ascii="Tahoma" w:hAnsi="Tahoma" w:cs="Tahoma"/>
          <w:sz w:val="22"/>
          <w:szCs w:val="22"/>
          <w:lang w:val="es-CO"/>
        </w:rPr>
      </w:pPr>
      <w:r>
        <w:rPr>
          <w:rFonts w:ascii="Tahoma" w:hAnsi="Tahoma" w:cs="Tahoma"/>
          <w:sz w:val="22"/>
          <w:szCs w:val="22"/>
          <w:lang w:val="es-CO"/>
        </w:rPr>
        <w:t>Igualmente el funcionario de la SED debe d</w:t>
      </w:r>
      <w:r w:rsidRPr="00B37D2C">
        <w:rPr>
          <w:rFonts w:ascii="Tahoma" w:hAnsi="Tahoma" w:cs="Tahoma"/>
          <w:sz w:val="22"/>
          <w:szCs w:val="22"/>
          <w:lang w:val="es-CO"/>
        </w:rPr>
        <w:t xml:space="preserve">efinir </w:t>
      </w:r>
      <w:r>
        <w:rPr>
          <w:rFonts w:ascii="Tahoma" w:hAnsi="Tahoma" w:cs="Tahoma"/>
          <w:sz w:val="22"/>
          <w:szCs w:val="22"/>
          <w:lang w:val="es-CO"/>
        </w:rPr>
        <w:t xml:space="preserve">a través del SIMAT </w:t>
      </w:r>
      <w:r w:rsidRPr="00B37D2C">
        <w:rPr>
          <w:rFonts w:ascii="Tahoma" w:hAnsi="Tahoma" w:cs="Tahoma"/>
          <w:sz w:val="22"/>
          <w:szCs w:val="22"/>
          <w:lang w:val="es-CO"/>
        </w:rPr>
        <w:t>cortes estadísticos de comparación en el sistema, estableciendo una fecha de corte de información de matrícula para hacer la proyección de cupos</w:t>
      </w:r>
      <w:r>
        <w:rPr>
          <w:rFonts w:ascii="Tahoma" w:hAnsi="Tahoma" w:cs="Tahoma"/>
          <w:sz w:val="22"/>
          <w:szCs w:val="22"/>
          <w:lang w:val="es-CO"/>
        </w:rPr>
        <w:t>.</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Realizar acompañamiento al Establecimiento Educativo en la recolección de información</w:t>
      </w:r>
    </w:p>
    <w:p w:rsidR="00867EED" w:rsidRPr="00B37D2C" w:rsidRDefault="00867EED" w:rsidP="00867EED">
      <w:pPr>
        <w:pStyle w:val="Sangradetextonormal"/>
        <w:spacing w:before="0" w:after="0"/>
        <w:jc w:val="both"/>
        <w:rPr>
          <w:rFonts w:ascii="Tahoma" w:hAnsi="Tahoma" w:cs="Tahoma"/>
          <w:b/>
          <w:sz w:val="22"/>
          <w:szCs w:val="22"/>
          <w:lang w:val="es-CO"/>
        </w:rPr>
      </w:pPr>
    </w:p>
    <w:p w:rsidR="00B37D2C" w:rsidRDefault="00EB4777" w:rsidP="00EB4777">
      <w:pPr>
        <w:spacing w:before="0" w:after="0"/>
        <w:ind w:left="720"/>
        <w:jc w:val="both"/>
        <w:rPr>
          <w:rFonts w:ascii="Tahoma" w:hAnsi="Tahoma" w:cs="Tahoma"/>
          <w:sz w:val="22"/>
          <w:szCs w:val="22"/>
          <w:lang w:val="es-CO"/>
        </w:rPr>
      </w:pPr>
      <w:r>
        <w:rPr>
          <w:rFonts w:ascii="Tahoma" w:hAnsi="Tahoma" w:cs="Tahoma"/>
          <w:sz w:val="22"/>
          <w:szCs w:val="22"/>
          <w:lang w:val="es-CO"/>
        </w:rPr>
        <w:t>Los</w:t>
      </w:r>
      <w:r w:rsidR="00B37D2C" w:rsidRPr="00B37D2C">
        <w:rPr>
          <w:rFonts w:ascii="Tahoma" w:hAnsi="Tahoma" w:cs="Tahoma"/>
          <w:sz w:val="22"/>
          <w:szCs w:val="22"/>
          <w:lang w:val="es-CO"/>
        </w:rPr>
        <w:t xml:space="preserve"> </w:t>
      </w:r>
      <w:r>
        <w:rPr>
          <w:rFonts w:ascii="Tahoma" w:hAnsi="Tahoma" w:cs="Tahoma"/>
          <w:color w:val="000000"/>
          <w:sz w:val="22"/>
          <w:szCs w:val="22"/>
          <w:lang w:val="es-CO"/>
        </w:rPr>
        <w:t>Supervisores de Educación</w:t>
      </w:r>
      <w:r w:rsidR="00B37D2C" w:rsidRPr="00B37D2C">
        <w:rPr>
          <w:rFonts w:ascii="Tahoma" w:hAnsi="Tahoma" w:cs="Tahoma"/>
          <w:sz w:val="22"/>
          <w:szCs w:val="22"/>
          <w:lang w:val="es-CO"/>
        </w:rPr>
        <w:t xml:space="preserve"> debe</w:t>
      </w:r>
      <w:r>
        <w:rPr>
          <w:rFonts w:ascii="Tahoma" w:hAnsi="Tahoma" w:cs="Tahoma"/>
          <w:sz w:val="22"/>
          <w:szCs w:val="22"/>
          <w:lang w:val="es-CO"/>
        </w:rPr>
        <w:t>n</w:t>
      </w:r>
      <w:r w:rsidR="00B37D2C" w:rsidRPr="00B37D2C">
        <w:rPr>
          <w:rFonts w:ascii="Tahoma" w:hAnsi="Tahoma" w:cs="Tahoma"/>
          <w:sz w:val="22"/>
          <w:szCs w:val="22"/>
          <w:lang w:val="es-CO"/>
        </w:rPr>
        <w:t xml:space="preserve"> realizar el acompañamiento continuo, a través de visitas a los Establecimientos Educativos en las cuales los orienta en la realización de las actividades para determinar la oferta educativa con base en los insumos resultantes del proceso de planeación de la cobertura. Además debe asesorarlos en el diligenciamiento de los formatos, en la recopilación de la información de matrícula y en la ejecución de otras actividades relacionadas con el proceso C02. Proyectar cupos.</w:t>
      </w:r>
    </w:p>
    <w:p w:rsidR="00EB4777" w:rsidRPr="00B37D2C" w:rsidRDefault="00EB4777" w:rsidP="00EB4777">
      <w:pPr>
        <w:spacing w:before="0" w:after="0"/>
        <w:ind w:left="720"/>
        <w:jc w:val="both"/>
        <w:rPr>
          <w:rFonts w:ascii="Tahoma" w:hAnsi="Tahoma" w:cs="Tahoma"/>
          <w:sz w:val="22"/>
          <w:szCs w:val="22"/>
          <w:lang w:val="es-CO"/>
        </w:rPr>
      </w:pPr>
    </w:p>
    <w:p w:rsidR="00B37D2C" w:rsidRDefault="00B37D2C" w:rsidP="00EB4777">
      <w:pPr>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Recibir y revisar la información de proyección de cupos</w:t>
      </w:r>
    </w:p>
    <w:p w:rsidR="00867EED" w:rsidRPr="00B37D2C" w:rsidRDefault="00867EED" w:rsidP="00867EED">
      <w:pPr>
        <w:spacing w:before="0" w:after="0"/>
        <w:ind w:left="360"/>
        <w:jc w:val="both"/>
        <w:rPr>
          <w:rFonts w:ascii="Tahoma" w:hAnsi="Tahoma" w:cs="Tahoma"/>
          <w:b/>
          <w:sz w:val="22"/>
          <w:szCs w:val="22"/>
          <w:lang w:val="es-CO"/>
        </w:rPr>
      </w:pPr>
    </w:p>
    <w:p w:rsidR="00B37D2C" w:rsidRPr="00B37D2C" w:rsidRDefault="00B37D2C" w:rsidP="00EB4777">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La SE</w:t>
      </w:r>
      <w:r w:rsidR="00921071">
        <w:rPr>
          <w:rFonts w:ascii="Tahoma" w:hAnsi="Tahoma" w:cs="Tahoma"/>
          <w:sz w:val="22"/>
          <w:szCs w:val="22"/>
          <w:lang w:val="es-CO"/>
        </w:rPr>
        <w:t>D</w:t>
      </w:r>
      <w:r w:rsidRPr="00B37D2C">
        <w:rPr>
          <w:rFonts w:ascii="Tahoma" w:hAnsi="Tahoma" w:cs="Tahoma"/>
          <w:sz w:val="22"/>
          <w:szCs w:val="22"/>
          <w:lang w:val="es-CO"/>
        </w:rPr>
        <w:t xml:space="preserve"> recib</w:t>
      </w:r>
      <w:r w:rsidR="00921071">
        <w:rPr>
          <w:rFonts w:ascii="Tahoma" w:hAnsi="Tahoma" w:cs="Tahoma"/>
          <w:sz w:val="22"/>
          <w:szCs w:val="22"/>
          <w:lang w:val="es-CO"/>
        </w:rPr>
        <w:t>e</w:t>
      </w:r>
      <w:r w:rsidRPr="00B37D2C">
        <w:rPr>
          <w:rFonts w:ascii="Tahoma" w:hAnsi="Tahoma" w:cs="Tahoma"/>
          <w:sz w:val="22"/>
          <w:szCs w:val="22"/>
          <w:lang w:val="es-CO"/>
        </w:rPr>
        <w:t xml:space="preserve"> la información de proyección de cupos de los EE a través de la consulta al </w:t>
      </w:r>
      <w:r w:rsidR="00921071">
        <w:rPr>
          <w:rFonts w:ascii="Tahoma" w:hAnsi="Tahoma" w:cs="Tahoma"/>
          <w:sz w:val="22"/>
          <w:szCs w:val="22"/>
          <w:lang w:val="es-CO"/>
        </w:rPr>
        <w:t>SIMAT</w:t>
      </w:r>
      <w:r w:rsidRPr="00B37D2C">
        <w:rPr>
          <w:rFonts w:ascii="Tahoma" w:hAnsi="Tahoma" w:cs="Tahoma"/>
          <w:sz w:val="22"/>
          <w:szCs w:val="22"/>
          <w:lang w:val="es-CO"/>
        </w:rPr>
        <w:t xml:space="preserve">, o a través del formato </w:t>
      </w:r>
      <w:r w:rsidRPr="002465DB">
        <w:rPr>
          <w:rFonts w:ascii="Tahoma" w:hAnsi="Tahoma" w:cs="Tahoma"/>
          <w:sz w:val="22"/>
          <w:szCs w:val="22"/>
          <w:lang w:val="es-CO" w:eastAsia="es-MX"/>
        </w:rPr>
        <w:t>C02.01.F01.</w:t>
      </w:r>
      <w:r w:rsidRPr="00B37D2C">
        <w:rPr>
          <w:rFonts w:ascii="Tahoma" w:hAnsi="Tahoma" w:cs="Tahoma"/>
          <w:sz w:val="22"/>
          <w:szCs w:val="22"/>
          <w:lang w:val="es-CO" w:eastAsia="es-MX"/>
        </w:rPr>
        <w:t xml:space="preserve"> Determinación del número de cupos y grupos a nivel de sede, modelo, jornada y grado; </w:t>
      </w:r>
      <w:r w:rsidRPr="00B37D2C">
        <w:rPr>
          <w:rFonts w:ascii="Tahoma" w:hAnsi="Tahoma" w:cs="Tahoma"/>
          <w:sz w:val="22"/>
          <w:szCs w:val="22"/>
          <w:lang w:val="es-CO"/>
        </w:rPr>
        <w:t>Dicho formato puede estar impreso (cuando el EE no tiene computador y no cuenta con conexión a Internet) o en medio magnético.</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ind w:left="720"/>
        <w:jc w:val="both"/>
        <w:rPr>
          <w:rFonts w:ascii="Tahoma" w:hAnsi="Tahoma" w:cs="Tahoma"/>
          <w:i/>
          <w:sz w:val="22"/>
          <w:szCs w:val="22"/>
          <w:lang w:val="es-CO"/>
        </w:rPr>
      </w:pPr>
      <w:r w:rsidRPr="00B37D2C">
        <w:rPr>
          <w:rFonts w:ascii="Tahoma" w:hAnsi="Tahoma" w:cs="Tahoma"/>
          <w:sz w:val="22"/>
          <w:szCs w:val="22"/>
          <w:lang w:val="es-CO"/>
        </w:rPr>
        <w:t xml:space="preserve">Cuando los EE reporten la información de proyección de cupos, </w:t>
      </w:r>
      <w:r w:rsidR="00921071">
        <w:rPr>
          <w:rFonts w:ascii="Tahoma" w:hAnsi="Tahoma" w:cs="Tahoma"/>
          <w:sz w:val="22"/>
          <w:szCs w:val="22"/>
          <w:lang w:val="es-CO"/>
        </w:rPr>
        <w:t xml:space="preserve">el </w:t>
      </w:r>
      <w:r w:rsidR="001E226D">
        <w:rPr>
          <w:rFonts w:ascii="Tahoma" w:hAnsi="Tahoma" w:cs="Tahoma"/>
          <w:sz w:val="22"/>
          <w:szCs w:val="22"/>
          <w:lang w:val="es-CO"/>
        </w:rPr>
        <w:t>funcionario de la SED</w:t>
      </w:r>
      <w:r w:rsidRPr="00B37D2C">
        <w:rPr>
          <w:rFonts w:ascii="Tahoma" w:hAnsi="Tahoma" w:cs="Tahoma"/>
          <w:sz w:val="22"/>
          <w:szCs w:val="22"/>
          <w:lang w:val="es-CO"/>
        </w:rPr>
        <w:t>, revisa que la información haya sido diligenciada completamente y que todas las sedes y jornadas hayan reportado la información. Si la información está incompleta, se devuelve a los EE respectivos.</w:t>
      </w:r>
      <w:r w:rsidRPr="00B37D2C">
        <w:rPr>
          <w:rFonts w:ascii="Tahoma" w:hAnsi="Tahoma" w:cs="Tahoma"/>
          <w:i/>
          <w:sz w:val="22"/>
          <w:szCs w:val="22"/>
          <w:lang w:val="es-CO"/>
        </w:rPr>
        <w:t xml:space="preserve"> </w:t>
      </w:r>
      <w:r w:rsidRPr="00B37D2C">
        <w:rPr>
          <w:rFonts w:ascii="Tahoma" w:hAnsi="Tahoma" w:cs="Tahoma"/>
          <w:sz w:val="22"/>
          <w:szCs w:val="22"/>
          <w:lang w:val="es-CO"/>
        </w:rPr>
        <w:t>Si la información presenta inconsistencias pase a la actividad 4.</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 xml:space="preserve">Como medida de control de la consolidación es necesario que el </w:t>
      </w:r>
      <w:r w:rsidR="001E226D">
        <w:rPr>
          <w:rFonts w:ascii="Tahoma" w:hAnsi="Tahoma" w:cs="Tahoma"/>
          <w:sz w:val="22"/>
          <w:szCs w:val="22"/>
          <w:lang w:val="es-CO"/>
        </w:rPr>
        <w:t>funcionario de la SED</w:t>
      </w:r>
      <w:r w:rsidRPr="00B37D2C">
        <w:rPr>
          <w:rFonts w:ascii="Tahoma" w:hAnsi="Tahoma" w:cs="Tahoma"/>
          <w:sz w:val="22"/>
          <w:szCs w:val="22"/>
          <w:lang w:val="es-CO"/>
        </w:rPr>
        <w:t xml:space="preserve"> registre los reportes recibidos tanto a través del </w:t>
      </w:r>
      <w:r w:rsidR="00867EED">
        <w:rPr>
          <w:rFonts w:ascii="Tahoma" w:hAnsi="Tahoma" w:cs="Tahoma"/>
          <w:sz w:val="22"/>
          <w:szCs w:val="22"/>
          <w:lang w:val="es-CO"/>
        </w:rPr>
        <w:t>SIMAT</w:t>
      </w:r>
      <w:r w:rsidRPr="00B37D2C">
        <w:rPr>
          <w:rFonts w:ascii="Tahoma" w:hAnsi="Tahoma" w:cs="Tahoma"/>
          <w:sz w:val="22"/>
          <w:szCs w:val="22"/>
          <w:lang w:val="es-CO"/>
        </w:rPr>
        <w:t xml:space="preserve"> como de otros medios (físico, magnético, entre otros) en el formato </w:t>
      </w:r>
      <w:r w:rsidRPr="002465DB">
        <w:rPr>
          <w:rFonts w:ascii="Tahoma" w:hAnsi="Tahoma" w:cs="Tahoma"/>
          <w:sz w:val="22"/>
          <w:szCs w:val="22"/>
          <w:lang w:val="es-CO"/>
        </w:rPr>
        <w:t>C02.02.F0</w:t>
      </w:r>
      <w:r w:rsidR="00867EED" w:rsidRPr="002465DB">
        <w:rPr>
          <w:rFonts w:ascii="Tahoma" w:hAnsi="Tahoma" w:cs="Tahoma"/>
          <w:sz w:val="22"/>
          <w:szCs w:val="22"/>
          <w:lang w:val="es-CO"/>
        </w:rPr>
        <w:t>5</w:t>
      </w:r>
      <w:r w:rsidRPr="002465DB">
        <w:rPr>
          <w:rFonts w:ascii="Tahoma" w:hAnsi="Tahoma" w:cs="Tahoma"/>
          <w:sz w:val="22"/>
          <w:szCs w:val="22"/>
          <w:lang w:val="es-CO"/>
        </w:rPr>
        <w:t xml:space="preserve"> Control de Consolidación</w:t>
      </w:r>
      <w:r w:rsidRPr="00867EED">
        <w:rPr>
          <w:rFonts w:ascii="Tahoma" w:hAnsi="Tahoma" w:cs="Tahoma"/>
          <w:b/>
          <w:color w:val="FF0000"/>
          <w:sz w:val="22"/>
          <w:szCs w:val="22"/>
          <w:lang w:val="es-CO"/>
        </w:rPr>
        <w:t>.</w:t>
      </w:r>
    </w:p>
    <w:p w:rsidR="002C3DEE" w:rsidRDefault="002C3DEE"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 xml:space="preserve">Si la información está correcta y completa, se </w:t>
      </w:r>
      <w:r w:rsidR="001E226D">
        <w:rPr>
          <w:rFonts w:ascii="Tahoma" w:hAnsi="Tahoma" w:cs="Tahoma"/>
          <w:sz w:val="22"/>
          <w:szCs w:val="22"/>
          <w:lang w:val="es-CO"/>
        </w:rPr>
        <w:t>registra</w:t>
      </w:r>
      <w:r w:rsidRPr="00B37D2C">
        <w:rPr>
          <w:rFonts w:ascii="Tahoma" w:hAnsi="Tahoma" w:cs="Tahoma"/>
          <w:sz w:val="22"/>
          <w:szCs w:val="22"/>
          <w:lang w:val="es-CO"/>
        </w:rPr>
        <w:t xml:space="preserve"> </w:t>
      </w:r>
      <w:r w:rsidR="001E226D">
        <w:rPr>
          <w:rFonts w:ascii="Tahoma" w:hAnsi="Tahoma" w:cs="Tahoma"/>
          <w:sz w:val="22"/>
          <w:szCs w:val="22"/>
          <w:lang w:val="es-CO"/>
        </w:rPr>
        <w:t xml:space="preserve">en al SIMAT la información entregada a través del formato C02.01.F01. </w:t>
      </w:r>
      <w:proofErr w:type="gramStart"/>
      <w:r w:rsidR="001E226D">
        <w:rPr>
          <w:rFonts w:ascii="Tahoma" w:hAnsi="Tahoma" w:cs="Tahoma"/>
          <w:sz w:val="22"/>
          <w:szCs w:val="22"/>
          <w:lang w:val="es-CO"/>
        </w:rPr>
        <w:t>y</w:t>
      </w:r>
      <w:proofErr w:type="gramEnd"/>
      <w:r w:rsidR="001E226D">
        <w:rPr>
          <w:rFonts w:ascii="Tahoma" w:hAnsi="Tahoma" w:cs="Tahoma"/>
          <w:sz w:val="22"/>
          <w:szCs w:val="22"/>
          <w:lang w:val="es-CO"/>
        </w:rPr>
        <w:t xml:space="preserve"> se procede a realizar la el cambio de estado a </w:t>
      </w:r>
      <w:r w:rsidR="001E226D" w:rsidRPr="001E226D">
        <w:rPr>
          <w:rFonts w:ascii="Tahoma" w:hAnsi="Tahoma" w:cs="Tahoma"/>
          <w:i/>
          <w:sz w:val="22"/>
          <w:szCs w:val="22"/>
          <w:lang w:val="es-CO"/>
        </w:rPr>
        <w:t>Pendiente Por Aprobar</w:t>
      </w:r>
      <w:r w:rsidR="001E226D">
        <w:rPr>
          <w:rFonts w:ascii="Tahoma" w:hAnsi="Tahoma" w:cs="Tahoma"/>
          <w:sz w:val="22"/>
          <w:szCs w:val="22"/>
          <w:lang w:val="es-CO"/>
        </w:rPr>
        <w:t xml:space="preserve"> </w:t>
      </w:r>
      <w:r w:rsidRPr="00B37D2C">
        <w:rPr>
          <w:rFonts w:ascii="Tahoma" w:hAnsi="Tahoma" w:cs="Tahoma"/>
          <w:sz w:val="22"/>
          <w:szCs w:val="22"/>
          <w:lang w:val="es-CO"/>
        </w:rPr>
        <w:t xml:space="preserve"> y continua con la actividad 6.</w:t>
      </w:r>
    </w:p>
    <w:p w:rsidR="00B37D2C" w:rsidRPr="00B37D2C" w:rsidRDefault="00B37D2C" w:rsidP="00B37D2C">
      <w:pPr>
        <w:pStyle w:val="Sangradetextonormal"/>
        <w:spacing w:before="0" w:after="0"/>
        <w:jc w:val="both"/>
        <w:rPr>
          <w:rFonts w:ascii="Tahoma" w:hAnsi="Tahoma" w:cs="Tahoma"/>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Solicitar al EE la corrección de las inconsistencias</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 xml:space="preserve">Si la información presenta inconsistencias el </w:t>
      </w:r>
      <w:r w:rsidR="001E226D">
        <w:rPr>
          <w:rFonts w:ascii="Tahoma" w:hAnsi="Tahoma" w:cs="Tahoma"/>
          <w:sz w:val="22"/>
          <w:szCs w:val="22"/>
          <w:lang w:val="es-CO"/>
        </w:rPr>
        <w:t>funcionario de la SED</w:t>
      </w:r>
      <w:r w:rsidRPr="00B37D2C">
        <w:rPr>
          <w:rFonts w:ascii="Tahoma" w:hAnsi="Tahoma" w:cs="Tahoma"/>
          <w:sz w:val="22"/>
          <w:szCs w:val="22"/>
          <w:lang w:val="es-CO"/>
        </w:rPr>
        <w:t xml:space="preserve"> solicita al EE la corrección de </w:t>
      </w:r>
      <w:r w:rsidR="001E226D">
        <w:rPr>
          <w:rFonts w:ascii="Tahoma" w:hAnsi="Tahoma" w:cs="Tahoma"/>
          <w:sz w:val="22"/>
          <w:szCs w:val="22"/>
          <w:lang w:val="es-CO"/>
        </w:rPr>
        <w:t xml:space="preserve">las </w:t>
      </w:r>
      <w:r w:rsidRPr="00B37D2C">
        <w:rPr>
          <w:rFonts w:ascii="Tahoma" w:hAnsi="Tahoma" w:cs="Tahoma"/>
          <w:sz w:val="22"/>
          <w:szCs w:val="22"/>
          <w:lang w:val="es-CO"/>
        </w:rPr>
        <w:t>inconsistencias</w:t>
      </w:r>
      <w:r w:rsidR="001E226D">
        <w:rPr>
          <w:rFonts w:ascii="Tahoma" w:hAnsi="Tahoma" w:cs="Tahoma"/>
          <w:sz w:val="22"/>
          <w:szCs w:val="22"/>
          <w:lang w:val="es-CO"/>
        </w:rPr>
        <w:t xml:space="preserve"> a través de correo electrónico o en las jornadas de acompañamiento y asistencia técnica que brindaran en los diferentes municipios</w:t>
      </w:r>
      <w:r w:rsidRPr="00B37D2C">
        <w:rPr>
          <w:rFonts w:ascii="Tahoma" w:hAnsi="Tahoma" w:cs="Tahoma"/>
          <w:sz w:val="22"/>
          <w:szCs w:val="22"/>
          <w:lang w:val="es-CO"/>
        </w:rPr>
        <w:t>.</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sz w:val="22"/>
          <w:szCs w:val="22"/>
          <w:lang w:val="es-CO"/>
        </w:rPr>
      </w:pPr>
      <w:r w:rsidRPr="00B37D2C">
        <w:rPr>
          <w:rFonts w:ascii="Tahoma" w:hAnsi="Tahoma" w:cs="Tahoma"/>
          <w:b/>
          <w:sz w:val="22"/>
          <w:szCs w:val="22"/>
          <w:lang w:val="es-CO"/>
        </w:rPr>
        <w:t>Definir muestra, programar y preparar visitas de auditoría.</w:t>
      </w:r>
    </w:p>
    <w:p w:rsidR="00B37D2C" w:rsidRPr="00B37D2C" w:rsidRDefault="00B37D2C" w:rsidP="00B37D2C">
      <w:pPr>
        <w:pStyle w:val="Sangradetextonormal"/>
        <w:spacing w:before="0" w:after="0"/>
        <w:ind w:left="709"/>
        <w:jc w:val="both"/>
        <w:rPr>
          <w:rFonts w:ascii="Tahoma" w:hAnsi="Tahoma" w:cs="Tahoma"/>
          <w:sz w:val="22"/>
          <w:szCs w:val="22"/>
          <w:lang w:val="es-CO"/>
        </w:rPr>
      </w:pPr>
    </w:p>
    <w:p w:rsidR="00B37D2C" w:rsidRPr="00B37D2C" w:rsidRDefault="00B37D2C" w:rsidP="00B37D2C">
      <w:pPr>
        <w:pStyle w:val="Sangradetextonormal"/>
        <w:spacing w:before="0" w:after="0"/>
        <w:ind w:left="709"/>
        <w:jc w:val="both"/>
        <w:rPr>
          <w:rFonts w:ascii="Tahoma" w:hAnsi="Tahoma" w:cs="Tahoma"/>
          <w:sz w:val="22"/>
          <w:szCs w:val="22"/>
          <w:lang w:val="es-CO"/>
        </w:rPr>
      </w:pPr>
      <w:r w:rsidRPr="00B37D2C">
        <w:rPr>
          <w:rFonts w:ascii="Tahoma" w:hAnsi="Tahoma" w:cs="Tahoma"/>
          <w:sz w:val="22"/>
          <w:szCs w:val="22"/>
          <w:lang w:val="es-CO"/>
        </w:rPr>
        <w:t xml:space="preserve">El funcionario de </w:t>
      </w:r>
      <w:r w:rsidR="002465DB">
        <w:rPr>
          <w:rFonts w:ascii="Tahoma" w:hAnsi="Tahoma" w:cs="Tahoma"/>
          <w:sz w:val="22"/>
          <w:szCs w:val="22"/>
          <w:lang w:val="es-CO"/>
        </w:rPr>
        <w:t>responsable de Cobertura</w:t>
      </w:r>
      <w:r w:rsidRPr="00B37D2C">
        <w:rPr>
          <w:rFonts w:ascii="Tahoma" w:hAnsi="Tahoma" w:cs="Tahoma"/>
          <w:sz w:val="22"/>
          <w:szCs w:val="22"/>
          <w:lang w:val="es-CO"/>
        </w:rPr>
        <w:t xml:space="preserve"> de la SE</w:t>
      </w:r>
      <w:r w:rsidR="001E226D">
        <w:rPr>
          <w:rFonts w:ascii="Tahoma" w:hAnsi="Tahoma" w:cs="Tahoma"/>
          <w:sz w:val="22"/>
          <w:szCs w:val="22"/>
          <w:lang w:val="es-CO"/>
        </w:rPr>
        <w:t>D</w:t>
      </w:r>
      <w:r w:rsidRPr="00B37D2C">
        <w:rPr>
          <w:rFonts w:ascii="Tahoma" w:hAnsi="Tahoma" w:cs="Tahoma"/>
          <w:sz w:val="22"/>
          <w:szCs w:val="22"/>
          <w:lang w:val="es-CO"/>
        </w:rPr>
        <w:t>, se encarga de la revisión de los reportes de proyección de cupos</w:t>
      </w:r>
      <w:r w:rsidR="001E226D">
        <w:rPr>
          <w:rFonts w:ascii="Tahoma" w:hAnsi="Tahoma" w:cs="Tahoma"/>
          <w:sz w:val="22"/>
          <w:szCs w:val="22"/>
          <w:lang w:val="es-CO"/>
        </w:rPr>
        <w:t>,</w:t>
      </w:r>
      <w:r w:rsidRPr="00B37D2C">
        <w:rPr>
          <w:rFonts w:ascii="Tahoma" w:hAnsi="Tahoma" w:cs="Tahoma"/>
          <w:sz w:val="22"/>
          <w:szCs w:val="22"/>
          <w:lang w:val="es-CO"/>
        </w:rPr>
        <w:t xml:space="preserve"> en los casos en los cuales detecte inconsistencias críticas en la información, debe identificar los EE que la reportaron, para así programar visitas de verificación en terreno de esta de acuerdo con el subproceso C05.01. Auditoría de Matrícula. </w:t>
      </w:r>
    </w:p>
    <w:p w:rsidR="00B37D2C" w:rsidRPr="00B37D2C" w:rsidRDefault="00B37D2C" w:rsidP="00B37D2C">
      <w:pPr>
        <w:pStyle w:val="Sangradetextonormal"/>
        <w:spacing w:before="0" w:after="0"/>
        <w:ind w:left="0"/>
        <w:jc w:val="both"/>
        <w:rPr>
          <w:rFonts w:ascii="Tahoma" w:hAnsi="Tahoma" w:cs="Tahoma"/>
          <w:b/>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Realizar proyección de cupos en el sistema</w:t>
      </w:r>
    </w:p>
    <w:p w:rsidR="00B37D2C" w:rsidRPr="00B37D2C" w:rsidRDefault="00B37D2C" w:rsidP="00B37D2C">
      <w:pPr>
        <w:pStyle w:val="Sangradetextonormal"/>
        <w:spacing w:before="0" w:after="0"/>
        <w:jc w:val="both"/>
        <w:rPr>
          <w:rFonts w:ascii="Tahoma" w:hAnsi="Tahoma" w:cs="Tahoma"/>
          <w:sz w:val="22"/>
          <w:szCs w:val="22"/>
          <w:lang w:val="es-CO"/>
        </w:rPr>
      </w:pPr>
    </w:p>
    <w:p w:rsid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Una vez los EE reportan a través del S</w:t>
      </w:r>
      <w:r w:rsidR="001E226D">
        <w:rPr>
          <w:rFonts w:ascii="Tahoma" w:hAnsi="Tahoma" w:cs="Tahoma"/>
          <w:sz w:val="22"/>
          <w:szCs w:val="22"/>
          <w:lang w:val="es-CO"/>
        </w:rPr>
        <w:t>IMAT</w:t>
      </w:r>
      <w:r w:rsidRPr="00B37D2C">
        <w:rPr>
          <w:rFonts w:ascii="Tahoma" w:hAnsi="Tahoma" w:cs="Tahoma"/>
          <w:sz w:val="22"/>
          <w:szCs w:val="22"/>
          <w:lang w:val="es-CO"/>
        </w:rPr>
        <w:t>, el funcionario responsable del área de cobertura de la SE</w:t>
      </w:r>
      <w:r w:rsidR="001E226D">
        <w:rPr>
          <w:rFonts w:ascii="Tahoma" w:hAnsi="Tahoma" w:cs="Tahoma"/>
          <w:sz w:val="22"/>
          <w:szCs w:val="22"/>
          <w:lang w:val="es-CO"/>
        </w:rPr>
        <w:t>D</w:t>
      </w:r>
      <w:r w:rsidRPr="00B37D2C">
        <w:rPr>
          <w:rFonts w:ascii="Tahoma" w:hAnsi="Tahoma" w:cs="Tahoma"/>
          <w:sz w:val="22"/>
          <w:szCs w:val="22"/>
          <w:lang w:val="es-CO"/>
        </w:rPr>
        <w:t xml:space="preserve"> debe revisar en dicho sistema la proyección de cupos por sedes</w:t>
      </w:r>
      <w:r w:rsidR="00F52FD4">
        <w:rPr>
          <w:rFonts w:ascii="Tahoma" w:hAnsi="Tahoma" w:cs="Tahoma"/>
          <w:sz w:val="22"/>
          <w:szCs w:val="22"/>
          <w:lang w:val="es-CO"/>
        </w:rPr>
        <w:t>,</w:t>
      </w:r>
      <w:r w:rsidRPr="00B37D2C">
        <w:rPr>
          <w:rFonts w:ascii="Tahoma" w:hAnsi="Tahoma" w:cs="Tahoma"/>
          <w:sz w:val="22"/>
          <w:szCs w:val="22"/>
          <w:lang w:val="es-CO"/>
        </w:rPr>
        <w:t xml:space="preserve"> jornadas, metodologías y grados, de cada EE. Est</w:t>
      </w:r>
      <w:r w:rsidR="002C3DEE">
        <w:rPr>
          <w:rFonts w:ascii="Tahoma" w:hAnsi="Tahoma" w:cs="Tahoma"/>
          <w:sz w:val="22"/>
          <w:szCs w:val="22"/>
          <w:lang w:val="es-CO"/>
        </w:rPr>
        <w:t>o</w:t>
      </w:r>
      <w:r w:rsidRPr="00B37D2C">
        <w:rPr>
          <w:rFonts w:ascii="Tahoma" w:hAnsi="Tahoma" w:cs="Tahoma"/>
          <w:sz w:val="22"/>
          <w:szCs w:val="22"/>
          <w:lang w:val="es-CO"/>
        </w:rPr>
        <w:t xml:space="preserve"> actividad implica lo siguiente:</w:t>
      </w:r>
    </w:p>
    <w:p w:rsidR="00F52FD4" w:rsidRPr="00B37D2C" w:rsidRDefault="00F52FD4"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numPr>
          <w:ilvl w:val="0"/>
          <w:numId w:val="12"/>
        </w:numPr>
        <w:spacing w:before="0" w:after="0"/>
        <w:jc w:val="both"/>
        <w:rPr>
          <w:rFonts w:ascii="Tahoma" w:hAnsi="Tahoma" w:cs="Tahoma"/>
          <w:sz w:val="22"/>
          <w:szCs w:val="22"/>
          <w:lang w:val="es-CO"/>
        </w:rPr>
      </w:pPr>
      <w:r w:rsidRPr="00B37D2C">
        <w:rPr>
          <w:rFonts w:ascii="Tahoma" w:hAnsi="Tahoma" w:cs="Tahoma"/>
          <w:sz w:val="22"/>
          <w:szCs w:val="22"/>
          <w:lang w:val="es-CO"/>
        </w:rPr>
        <w:t>Realizar los ajustes a los saldos de cupos en el sistema comparando la oferta disponible vs. cupos asignados.</w:t>
      </w:r>
    </w:p>
    <w:p w:rsidR="00B37D2C" w:rsidRPr="00B37D2C" w:rsidRDefault="00B37D2C" w:rsidP="00B37D2C">
      <w:pPr>
        <w:pStyle w:val="Sangradetextonormal"/>
        <w:numPr>
          <w:ilvl w:val="0"/>
          <w:numId w:val="12"/>
        </w:numPr>
        <w:spacing w:before="0" w:after="0"/>
        <w:jc w:val="both"/>
        <w:rPr>
          <w:rFonts w:ascii="Tahoma" w:hAnsi="Tahoma" w:cs="Tahoma"/>
          <w:sz w:val="22"/>
          <w:szCs w:val="22"/>
          <w:lang w:val="es-CO"/>
        </w:rPr>
      </w:pPr>
      <w:r w:rsidRPr="00B37D2C">
        <w:rPr>
          <w:rFonts w:ascii="Tahoma" w:hAnsi="Tahoma" w:cs="Tahoma"/>
          <w:sz w:val="22"/>
          <w:szCs w:val="22"/>
          <w:lang w:val="es-CO"/>
        </w:rPr>
        <w:t>Definir grupos por grados. Esta actividad se realiza de forma automática en el sistema integrado de matrícula cuando la SE</w:t>
      </w:r>
      <w:r w:rsidR="002465DB">
        <w:rPr>
          <w:rFonts w:ascii="Tahoma" w:hAnsi="Tahoma" w:cs="Tahoma"/>
          <w:sz w:val="22"/>
          <w:szCs w:val="22"/>
          <w:lang w:val="es-CO"/>
        </w:rPr>
        <w:t>D</w:t>
      </w:r>
      <w:r w:rsidRPr="00B37D2C">
        <w:rPr>
          <w:rFonts w:ascii="Tahoma" w:hAnsi="Tahoma" w:cs="Tahoma"/>
          <w:sz w:val="22"/>
          <w:szCs w:val="22"/>
          <w:lang w:val="es-CO"/>
        </w:rPr>
        <w:t xml:space="preserve"> aprueba la proyección de cupos del EE.</w:t>
      </w:r>
    </w:p>
    <w:p w:rsidR="00B37D2C" w:rsidRPr="00B37D2C" w:rsidRDefault="00B37D2C" w:rsidP="00B37D2C">
      <w:pPr>
        <w:pStyle w:val="Sangradetextonormal"/>
        <w:numPr>
          <w:ilvl w:val="0"/>
          <w:numId w:val="12"/>
        </w:numPr>
        <w:spacing w:before="0" w:after="0"/>
        <w:jc w:val="both"/>
        <w:rPr>
          <w:rFonts w:ascii="Tahoma" w:hAnsi="Tahoma" w:cs="Tahoma"/>
          <w:sz w:val="22"/>
          <w:szCs w:val="22"/>
          <w:lang w:val="es-CO"/>
        </w:rPr>
      </w:pPr>
      <w:r w:rsidRPr="00B37D2C">
        <w:rPr>
          <w:rFonts w:ascii="Tahoma" w:hAnsi="Tahoma" w:cs="Tahoma"/>
          <w:sz w:val="22"/>
          <w:szCs w:val="22"/>
          <w:lang w:val="es-CO"/>
        </w:rPr>
        <w:t xml:space="preserve">Establecer convenios de continuidad con </w:t>
      </w:r>
      <w:r w:rsidR="002465DB">
        <w:rPr>
          <w:rFonts w:ascii="Tahoma" w:hAnsi="Tahoma" w:cs="Tahoma"/>
          <w:sz w:val="22"/>
          <w:szCs w:val="22"/>
          <w:lang w:val="es-CO"/>
        </w:rPr>
        <w:t>IE</w:t>
      </w:r>
      <w:r w:rsidRPr="00B37D2C">
        <w:rPr>
          <w:rFonts w:ascii="Tahoma" w:hAnsi="Tahoma" w:cs="Tahoma"/>
          <w:sz w:val="22"/>
          <w:szCs w:val="22"/>
          <w:lang w:val="es-CO"/>
        </w:rPr>
        <w:t>, definiendo si los convenios se realizarán entre sede</w:t>
      </w:r>
      <w:r w:rsidR="002465DB">
        <w:rPr>
          <w:rFonts w:ascii="Tahoma" w:hAnsi="Tahoma" w:cs="Tahoma"/>
          <w:sz w:val="22"/>
          <w:szCs w:val="22"/>
          <w:lang w:val="es-CO"/>
        </w:rPr>
        <w:t>s de la misma institución u otra</w:t>
      </w:r>
      <w:r w:rsidRPr="00B37D2C">
        <w:rPr>
          <w:rFonts w:ascii="Tahoma" w:hAnsi="Tahoma" w:cs="Tahoma"/>
          <w:sz w:val="22"/>
          <w:szCs w:val="22"/>
          <w:lang w:val="es-CO"/>
        </w:rPr>
        <w:t>s IE alineado con la estrategia definida para garantizar la continuidad de los estudiantes en el sistema educativo.</w:t>
      </w:r>
    </w:p>
    <w:p w:rsidR="00B37D2C" w:rsidRPr="00B37D2C" w:rsidRDefault="00B37D2C" w:rsidP="00B37D2C">
      <w:pPr>
        <w:pStyle w:val="Sangradetextonormal"/>
        <w:numPr>
          <w:ilvl w:val="0"/>
          <w:numId w:val="12"/>
        </w:numPr>
        <w:spacing w:before="0" w:after="0"/>
        <w:jc w:val="both"/>
        <w:rPr>
          <w:rFonts w:ascii="Tahoma" w:hAnsi="Tahoma" w:cs="Tahoma"/>
          <w:sz w:val="22"/>
          <w:szCs w:val="22"/>
          <w:lang w:val="es-CO"/>
        </w:rPr>
      </w:pPr>
      <w:r w:rsidRPr="00B37D2C">
        <w:rPr>
          <w:rFonts w:ascii="Tahoma" w:hAnsi="Tahoma" w:cs="Tahoma"/>
          <w:sz w:val="22"/>
          <w:szCs w:val="22"/>
          <w:lang w:val="es-CO"/>
        </w:rPr>
        <w:lastRenderedPageBreak/>
        <w:t>Identificar a los estudiantes beneficiados de estrategias de permanencia  (restaurante</w:t>
      </w:r>
      <w:r w:rsidR="001E226D">
        <w:rPr>
          <w:rFonts w:ascii="Tahoma" w:hAnsi="Tahoma" w:cs="Tahoma"/>
          <w:sz w:val="22"/>
          <w:szCs w:val="22"/>
          <w:lang w:val="es-CO"/>
        </w:rPr>
        <w:t xml:space="preserve"> y</w:t>
      </w:r>
      <w:r w:rsidRPr="00B37D2C">
        <w:rPr>
          <w:rFonts w:ascii="Tahoma" w:hAnsi="Tahoma" w:cs="Tahoma"/>
          <w:sz w:val="22"/>
          <w:szCs w:val="22"/>
          <w:lang w:val="es-CO"/>
        </w:rPr>
        <w:t xml:space="preserve"> transporte entre otros) y asignar las estrategias, acorde con los lineamientos establecidos. </w:t>
      </w:r>
    </w:p>
    <w:p w:rsidR="00B37D2C" w:rsidRDefault="00B37D2C" w:rsidP="00B37D2C">
      <w:pPr>
        <w:pStyle w:val="Sangradetextonormal"/>
        <w:spacing w:before="0" w:after="0"/>
        <w:jc w:val="both"/>
        <w:rPr>
          <w:rFonts w:ascii="Tahoma" w:hAnsi="Tahoma" w:cs="Tahoma"/>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Generar reportes de proyección</w:t>
      </w:r>
    </w:p>
    <w:p w:rsidR="00B37D2C" w:rsidRPr="00B37D2C" w:rsidRDefault="00B37D2C" w:rsidP="00B37D2C">
      <w:pPr>
        <w:pStyle w:val="Sangradetextonormal"/>
        <w:spacing w:before="0" w:after="0"/>
        <w:ind w:left="720"/>
        <w:jc w:val="both"/>
        <w:rPr>
          <w:rFonts w:ascii="Tahoma" w:hAnsi="Tahoma" w:cs="Tahoma"/>
          <w:b/>
          <w:sz w:val="22"/>
          <w:szCs w:val="22"/>
          <w:lang w:val="es-CO"/>
        </w:rPr>
      </w:pPr>
    </w:p>
    <w:p w:rsidR="00B37D2C" w:rsidRPr="00B37D2C" w:rsidRDefault="00B37D2C" w:rsidP="00B37D2C">
      <w:pPr>
        <w:pStyle w:val="Sangradetextonormal"/>
        <w:spacing w:before="0" w:after="0"/>
        <w:ind w:left="709"/>
        <w:jc w:val="both"/>
        <w:rPr>
          <w:rFonts w:ascii="Tahoma" w:hAnsi="Tahoma" w:cs="Tahoma"/>
          <w:b/>
          <w:sz w:val="22"/>
          <w:szCs w:val="22"/>
          <w:lang w:val="es-CO"/>
        </w:rPr>
      </w:pPr>
      <w:r w:rsidRPr="00B37D2C">
        <w:rPr>
          <w:rFonts w:ascii="Tahoma" w:hAnsi="Tahoma" w:cs="Tahoma"/>
          <w:sz w:val="22"/>
          <w:szCs w:val="22"/>
          <w:lang w:val="es-CO"/>
        </w:rPr>
        <w:t xml:space="preserve">El funcionario responsable del área de cobertura de la </w:t>
      </w:r>
      <w:r w:rsidR="002465DB">
        <w:rPr>
          <w:rFonts w:ascii="Tahoma" w:hAnsi="Tahoma" w:cs="Tahoma"/>
          <w:sz w:val="22"/>
          <w:szCs w:val="22"/>
          <w:lang w:val="es-CO"/>
        </w:rPr>
        <w:t>SED</w:t>
      </w:r>
      <w:r w:rsidRPr="00B37D2C">
        <w:rPr>
          <w:rFonts w:ascii="Tahoma" w:hAnsi="Tahoma" w:cs="Tahoma"/>
          <w:sz w:val="22"/>
          <w:szCs w:val="22"/>
          <w:lang w:val="es-CO"/>
        </w:rPr>
        <w:t xml:space="preserve"> debe generar a partir del </w:t>
      </w:r>
      <w:r w:rsidR="00AB7C4C">
        <w:rPr>
          <w:rFonts w:ascii="Tahoma" w:hAnsi="Tahoma" w:cs="Tahoma"/>
          <w:sz w:val="22"/>
          <w:szCs w:val="22"/>
          <w:lang w:val="es-CO"/>
        </w:rPr>
        <w:t>SIMAT</w:t>
      </w:r>
      <w:r w:rsidRPr="00B37D2C">
        <w:rPr>
          <w:rFonts w:ascii="Tahoma" w:hAnsi="Tahoma" w:cs="Tahoma"/>
          <w:sz w:val="22"/>
          <w:szCs w:val="22"/>
          <w:lang w:val="es-CO"/>
        </w:rPr>
        <w:t xml:space="preserve"> los reportes de proyección de cupos para analizar el estado de la oferta educativa a partir del número de cupos excedente y faltante en las siguientes instancias: Departamento/Municipio, Establecimiento Educativo, Sede, Jornada, Modelo y Grado.</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Validar información de proyección de cupos</w:t>
      </w:r>
    </w:p>
    <w:p w:rsidR="00B37D2C" w:rsidRPr="00B37D2C" w:rsidRDefault="00B37D2C" w:rsidP="00B37D2C">
      <w:pPr>
        <w:pStyle w:val="Sangradetextonormal"/>
        <w:spacing w:before="0" w:after="0"/>
        <w:ind w:left="720"/>
        <w:jc w:val="both"/>
        <w:rPr>
          <w:rFonts w:ascii="Tahoma" w:hAnsi="Tahoma" w:cs="Tahoma"/>
          <w:b/>
          <w:sz w:val="22"/>
          <w:szCs w:val="22"/>
          <w:lang w:val="es-CO"/>
        </w:rPr>
      </w:pPr>
    </w:p>
    <w:p w:rsidR="00B37D2C" w:rsidRPr="00B37D2C" w:rsidRDefault="00B37D2C" w:rsidP="00B37D2C">
      <w:pPr>
        <w:pStyle w:val="Sangradetextonormal"/>
        <w:spacing w:before="0" w:after="0"/>
        <w:ind w:left="720"/>
        <w:jc w:val="both"/>
        <w:rPr>
          <w:rFonts w:ascii="Tahoma" w:hAnsi="Tahoma" w:cs="Tahoma"/>
          <w:bCs/>
          <w:sz w:val="22"/>
          <w:szCs w:val="22"/>
          <w:lang w:val="es-CO"/>
        </w:rPr>
      </w:pPr>
      <w:r w:rsidRPr="00B37D2C">
        <w:rPr>
          <w:rFonts w:ascii="Tahoma" w:hAnsi="Tahoma" w:cs="Tahoma"/>
          <w:bCs/>
          <w:sz w:val="22"/>
          <w:szCs w:val="22"/>
          <w:lang w:val="es-CO"/>
        </w:rPr>
        <w:t xml:space="preserve">El </w:t>
      </w:r>
      <w:r w:rsidRPr="00B37D2C">
        <w:rPr>
          <w:rFonts w:ascii="Tahoma" w:hAnsi="Tahoma" w:cs="Tahoma"/>
          <w:sz w:val="22"/>
          <w:szCs w:val="22"/>
          <w:lang w:val="es-CO"/>
        </w:rPr>
        <w:t xml:space="preserve">funcionario responsable del área de cobertura </w:t>
      </w:r>
      <w:r w:rsidRPr="00B37D2C">
        <w:rPr>
          <w:rFonts w:ascii="Tahoma" w:hAnsi="Tahoma" w:cs="Tahoma"/>
          <w:bCs/>
          <w:sz w:val="22"/>
          <w:szCs w:val="22"/>
          <w:lang w:val="es-CO"/>
        </w:rPr>
        <w:t xml:space="preserve">de la </w:t>
      </w:r>
      <w:r w:rsidR="002465DB">
        <w:rPr>
          <w:rFonts w:ascii="Tahoma" w:hAnsi="Tahoma" w:cs="Tahoma"/>
          <w:bCs/>
          <w:sz w:val="22"/>
          <w:szCs w:val="22"/>
          <w:lang w:val="es-CO"/>
        </w:rPr>
        <w:t>SED</w:t>
      </w:r>
      <w:r w:rsidRPr="00B37D2C">
        <w:rPr>
          <w:rFonts w:ascii="Tahoma" w:hAnsi="Tahoma" w:cs="Tahoma"/>
          <w:bCs/>
          <w:sz w:val="22"/>
          <w:szCs w:val="22"/>
          <w:lang w:val="es-CO"/>
        </w:rPr>
        <w:t>, debe revisar los reportes de proyección de cupos y validar la información registrada por los Establecimientos Educativos según la siguiente confrontación.</w:t>
      </w:r>
    </w:p>
    <w:p w:rsidR="00B37D2C" w:rsidRPr="00B37D2C" w:rsidRDefault="00B37D2C" w:rsidP="00B37D2C">
      <w:pPr>
        <w:pStyle w:val="Sangradetextonormal"/>
        <w:spacing w:before="0" w:after="0"/>
        <w:jc w:val="both"/>
        <w:rPr>
          <w:rFonts w:ascii="Tahoma" w:hAnsi="Tahoma" w:cs="Tahoma"/>
          <w:bCs/>
          <w:sz w:val="22"/>
          <w:szCs w:val="22"/>
          <w:lang w:val="es-CO"/>
        </w:rPr>
      </w:pPr>
    </w:p>
    <w:p w:rsidR="00B37D2C" w:rsidRPr="00B37D2C" w:rsidRDefault="00B37D2C" w:rsidP="00B37D2C">
      <w:pPr>
        <w:pStyle w:val="Sangradetextonormal"/>
        <w:spacing w:before="0" w:after="0"/>
        <w:ind w:left="720"/>
        <w:jc w:val="both"/>
        <w:rPr>
          <w:rFonts w:ascii="Tahoma" w:hAnsi="Tahoma" w:cs="Tahoma"/>
          <w:bCs/>
          <w:sz w:val="22"/>
          <w:szCs w:val="22"/>
          <w:lang w:val="es-CO"/>
        </w:rPr>
      </w:pPr>
      <w:r w:rsidRPr="00B37D2C">
        <w:rPr>
          <w:rFonts w:ascii="Tahoma" w:hAnsi="Tahoma" w:cs="Tahoma"/>
          <w:bCs/>
          <w:sz w:val="22"/>
          <w:szCs w:val="22"/>
          <w:lang w:val="es-CO"/>
        </w:rPr>
        <w:t>Validar:</w:t>
      </w:r>
    </w:p>
    <w:p w:rsidR="00B37D2C" w:rsidRPr="00B37D2C" w:rsidRDefault="00B37D2C" w:rsidP="00B37D2C">
      <w:pPr>
        <w:pStyle w:val="Sangradetextonormal"/>
        <w:numPr>
          <w:ilvl w:val="0"/>
          <w:numId w:val="11"/>
        </w:numPr>
        <w:spacing w:before="0" w:after="0"/>
        <w:jc w:val="both"/>
        <w:rPr>
          <w:rFonts w:ascii="Tahoma" w:hAnsi="Tahoma" w:cs="Tahoma"/>
          <w:bCs/>
          <w:sz w:val="22"/>
          <w:szCs w:val="22"/>
          <w:lang w:val="es-CO"/>
        </w:rPr>
      </w:pPr>
      <w:r w:rsidRPr="00B37D2C">
        <w:rPr>
          <w:rFonts w:ascii="Tahoma" w:hAnsi="Tahoma" w:cs="Tahoma"/>
          <w:bCs/>
          <w:sz w:val="22"/>
          <w:szCs w:val="22"/>
          <w:lang w:val="es-CO"/>
        </w:rPr>
        <w:t>Número total de grupos contra los grupos que debe tener la jornada.</w:t>
      </w:r>
    </w:p>
    <w:p w:rsidR="00B37D2C" w:rsidRPr="00B37D2C" w:rsidRDefault="00B37D2C" w:rsidP="00B37D2C">
      <w:pPr>
        <w:pStyle w:val="Sangradetextonormal"/>
        <w:numPr>
          <w:ilvl w:val="0"/>
          <w:numId w:val="11"/>
        </w:numPr>
        <w:spacing w:before="0" w:after="0"/>
        <w:jc w:val="both"/>
        <w:rPr>
          <w:rFonts w:ascii="Tahoma" w:hAnsi="Tahoma" w:cs="Tahoma"/>
          <w:bCs/>
          <w:sz w:val="22"/>
          <w:szCs w:val="22"/>
          <w:lang w:val="es-CO"/>
        </w:rPr>
      </w:pPr>
      <w:r w:rsidRPr="00B37D2C">
        <w:rPr>
          <w:rFonts w:ascii="Tahoma" w:hAnsi="Tahoma" w:cs="Tahoma"/>
          <w:bCs/>
          <w:sz w:val="22"/>
          <w:szCs w:val="22"/>
          <w:lang w:val="es-CO"/>
        </w:rPr>
        <w:t>Parámetros de conformación de grupos.</w:t>
      </w:r>
    </w:p>
    <w:p w:rsidR="00B37D2C" w:rsidRPr="00B37D2C" w:rsidRDefault="00B37D2C" w:rsidP="00B37D2C">
      <w:pPr>
        <w:pStyle w:val="Sangradetextonormal"/>
        <w:numPr>
          <w:ilvl w:val="0"/>
          <w:numId w:val="11"/>
        </w:numPr>
        <w:spacing w:before="0" w:after="0"/>
        <w:jc w:val="both"/>
        <w:rPr>
          <w:rFonts w:ascii="Tahoma" w:hAnsi="Tahoma" w:cs="Tahoma"/>
          <w:bCs/>
          <w:sz w:val="22"/>
          <w:szCs w:val="22"/>
          <w:lang w:val="es-CO"/>
        </w:rPr>
      </w:pPr>
      <w:r w:rsidRPr="00B37D2C">
        <w:rPr>
          <w:rFonts w:ascii="Tahoma" w:hAnsi="Tahoma" w:cs="Tahoma"/>
          <w:bCs/>
          <w:sz w:val="22"/>
          <w:szCs w:val="22"/>
          <w:lang w:val="es-CO"/>
        </w:rPr>
        <w:t>Cantidad de alumnos por grupo y por zona rural ó urbana.</w:t>
      </w:r>
    </w:p>
    <w:p w:rsidR="00B37D2C" w:rsidRPr="00B37D2C" w:rsidRDefault="00B37D2C" w:rsidP="00B37D2C">
      <w:pPr>
        <w:pStyle w:val="Sangradetextonormal"/>
        <w:numPr>
          <w:ilvl w:val="0"/>
          <w:numId w:val="11"/>
        </w:numPr>
        <w:spacing w:before="0" w:after="0"/>
        <w:jc w:val="both"/>
        <w:rPr>
          <w:rFonts w:ascii="Tahoma" w:hAnsi="Tahoma" w:cs="Tahoma"/>
          <w:bCs/>
          <w:sz w:val="22"/>
          <w:szCs w:val="22"/>
          <w:lang w:val="es-CO"/>
        </w:rPr>
      </w:pPr>
      <w:r w:rsidRPr="00B37D2C">
        <w:rPr>
          <w:rFonts w:ascii="Tahoma" w:hAnsi="Tahoma" w:cs="Tahoma"/>
          <w:bCs/>
          <w:sz w:val="22"/>
          <w:szCs w:val="22"/>
          <w:lang w:val="es-CO"/>
        </w:rPr>
        <w:t xml:space="preserve">Confrontar con la información </w:t>
      </w:r>
      <w:r w:rsidR="00AB7C4C">
        <w:rPr>
          <w:rFonts w:ascii="Tahoma" w:hAnsi="Tahoma" w:cs="Tahoma"/>
          <w:bCs/>
          <w:sz w:val="22"/>
          <w:szCs w:val="22"/>
          <w:lang w:val="es-CO"/>
        </w:rPr>
        <w:t xml:space="preserve">de matrícula </w:t>
      </w:r>
      <w:r w:rsidRPr="00B37D2C">
        <w:rPr>
          <w:rFonts w:ascii="Tahoma" w:hAnsi="Tahoma" w:cs="Tahoma"/>
          <w:bCs/>
          <w:sz w:val="22"/>
          <w:szCs w:val="22"/>
          <w:lang w:val="es-CO"/>
        </w:rPr>
        <w:t xml:space="preserve">reportada en </w:t>
      </w:r>
      <w:r w:rsidR="00AB7C4C">
        <w:rPr>
          <w:rFonts w:ascii="Tahoma" w:hAnsi="Tahoma" w:cs="Tahoma"/>
          <w:bCs/>
          <w:sz w:val="22"/>
          <w:szCs w:val="22"/>
          <w:lang w:val="es-CO"/>
        </w:rPr>
        <w:t>el SIMAT</w:t>
      </w:r>
      <w:r w:rsidRPr="00B37D2C">
        <w:rPr>
          <w:rFonts w:ascii="Tahoma" w:hAnsi="Tahoma" w:cs="Tahoma"/>
          <w:bCs/>
          <w:sz w:val="22"/>
          <w:szCs w:val="22"/>
          <w:lang w:val="es-CO"/>
        </w:rPr>
        <w:t>.</w:t>
      </w:r>
    </w:p>
    <w:p w:rsidR="00B37D2C" w:rsidRPr="00B37D2C" w:rsidRDefault="00B37D2C" w:rsidP="00B37D2C">
      <w:pPr>
        <w:pStyle w:val="Sangradetextonormal"/>
        <w:numPr>
          <w:ilvl w:val="0"/>
          <w:numId w:val="11"/>
        </w:numPr>
        <w:spacing w:before="0" w:after="0"/>
        <w:jc w:val="both"/>
        <w:rPr>
          <w:rFonts w:ascii="Tahoma" w:hAnsi="Tahoma" w:cs="Tahoma"/>
          <w:b/>
          <w:sz w:val="22"/>
          <w:szCs w:val="22"/>
          <w:lang w:val="es-CO"/>
        </w:rPr>
      </w:pPr>
      <w:r w:rsidRPr="00B37D2C">
        <w:rPr>
          <w:rFonts w:ascii="Tahoma" w:hAnsi="Tahoma" w:cs="Tahoma"/>
          <w:bCs/>
          <w:sz w:val="22"/>
          <w:szCs w:val="22"/>
          <w:lang w:val="es-CO"/>
        </w:rPr>
        <w:t>Revisar parámetros alumno/grupo y alumno/docente de acuerdo con el decreto 3020 de 2002.</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b/>
          <w:sz w:val="22"/>
          <w:szCs w:val="22"/>
          <w:lang w:val="es-CO"/>
        </w:rPr>
      </w:pPr>
      <w:r w:rsidRPr="00B37D2C">
        <w:rPr>
          <w:rFonts w:ascii="Tahoma" w:hAnsi="Tahoma" w:cs="Tahoma"/>
          <w:b/>
          <w:sz w:val="22"/>
          <w:szCs w:val="22"/>
          <w:lang w:val="es-CO"/>
        </w:rPr>
        <w:t>Verificar inconsistencias</w:t>
      </w:r>
    </w:p>
    <w:p w:rsidR="00B37D2C" w:rsidRPr="00B37D2C" w:rsidRDefault="00B37D2C" w:rsidP="00B37D2C">
      <w:pPr>
        <w:pStyle w:val="Sangradetextonormal"/>
        <w:spacing w:before="0" w:after="0"/>
        <w:ind w:left="720"/>
        <w:jc w:val="both"/>
        <w:rPr>
          <w:rFonts w:ascii="Tahoma" w:hAnsi="Tahoma" w:cs="Tahoma"/>
          <w:b/>
          <w:sz w:val="22"/>
          <w:szCs w:val="22"/>
          <w:lang w:val="es-CO"/>
        </w:rPr>
      </w:pPr>
    </w:p>
    <w:p w:rsidR="00B37D2C" w:rsidRPr="00B37D2C" w:rsidRDefault="00B37D2C" w:rsidP="00B37D2C">
      <w:pPr>
        <w:pStyle w:val="Sangradetextonormal"/>
        <w:spacing w:before="0" w:after="0"/>
        <w:ind w:left="709"/>
        <w:jc w:val="both"/>
        <w:rPr>
          <w:rFonts w:ascii="Tahoma" w:hAnsi="Tahoma" w:cs="Tahoma"/>
          <w:sz w:val="22"/>
          <w:szCs w:val="22"/>
          <w:lang w:val="es-CO"/>
        </w:rPr>
      </w:pPr>
      <w:r w:rsidRPr="00B37D2C">
        <w:rPr>
          <w:rFonts w:ascii="Tahoma" w:hAnsi="Tahoma" w:cs="Tahoma"/>
          <w:bCs/>
          <w:sz w:val="22"/>
          <w:szCs w:val="22"/>
          <w:lang w:val="es-CO"/>
        </w:rPr>
        <w:t xml:space="preserve">El </w:t>
      </w:r>
      <w:r w:rsidRPr="00B37D2C">
        <w:rPr>
          <w:rFonts w:ascii="Tahoma" w:hAnsi="Tahoma" w:cs="Tahoma"/>
          <w:sz w:val="22"/>
          <w:szCs w:val="22"/>
          <w:lang w:val="es-CO"/>
        </w:rPr>
        <w:t>funcionario responsable del área de cobertura</w:t>
      </w:r>
      <w:r w:rsidRPr="00B37D2C">
        <w:rPr>
          <w:rFonts w:ascii="Tahoma" w:hAnsi="Tahoma" w:cs="Tahoma"/>
          <w:iCs/>
          <w:sz w:val="22"/>
          <w:szCs w:val="22"/>
          <w:lang w:val="es-CO"/>
        </w:rPr>
        <w:t xml:space="preserve"> de la </w:t>
      </w:r>
      <w:r w:rsidR="002465DB">
        <w:rPr>
          <w:rFonts w:ascii="Tahoma" w:hAnsi="Tahoma" w:cs="Tahoma"/>
          <w:iCs/>
          <w:sz w:val="22"/>
          <w:szCs w:val="22"/>
          <w:lang w:val="es-CO"/>
        </w:rPr>
        <w:t>SED</w:t>
      </w:r>
      <w:r w:rsidRPr="00B37D2C">
        <w:rPr>
          <w:rFonts w:ascii="Tahoma" w:hAnsi="Tahoma" w:cs="Tahoma"/>
          <w:iCs/>
          <w:sz w:val="22"/>
          <w:szCs w:val="22"/>
          <w:lang w:val="es-CO"/>
        </w:rPr>
        <w:t xml:space="preserve">, de acuerdo con el análisis y validación que realiza sobre la información reportada de proyección de cupos </w:t>
      </w:r>
      <w:r w:rsidRPr="00B37D2C">
        <w:rPr>
          <w:rFonts w:ascii="Tahoma" w:hAnsi="Tahoma" w:cs="Tahoma"/>
          <w:sz w:val="22"/>
          <w:szCs w:val="22"/>
          <w:lang w:val="es-CO"/>
        </w:rPr>
        <w:t>verifica la veracidad y calidad de esta.</w:t>
      </w:r>
    </w:p>
    <w:p w:rsidR="00B37D2C" w:rsidRPr="00B37D2C" w:rsidRDefault="00B37D2C" w:rsidP="00B37D2C">
      <w:pPr>
        <w:pStyle w:val="Sangradetextonormal"/>
        <w:spacing w:before="0" w:after="0"/>
        <w:ind w:left="709"/>
        <w:jc w:val="both"/>
        <w:rPr>
          <w:rFonts w:ascii="Tahoma" w:hAnsi="Tahoma" w:cs="Tahoma"/>
          <w:iCs/>
          <w:sz w:val="22"/>
          <w:szCs w:val="22"/>
          <w:lang w:val="es-CO"/>
        </w:rPr>
      </w:pPr>
    </w:p>
    <w:p w:rsidR="00B37D2C" w:rsidRPr="00B37D2C" w:rsidRDefault="00B37D2C" w:rsidP="00B37D2C">
      <w:pPr>
        <w:pStyle w:val="Sangradetextonormal"/>
        <w:spacing w:before="0" w:after="0"/>
        <w:ind w:left="709"/>
        <w:jc w:val="both"/>
        <w:rPr>
          <w:rFonts w:ascii="Tahoma" w:hAnsi="Tahoma" w:cs="Tahoma"/>
          <w:b/>
          <w:sz w:val="22"/>
          <w:szCs w:val="22"/>
          <w:lang w:val="es-CO"/>
        </w:rPr>
      </w:pPr>
      <w:r w:rsidRPr="00B37D2C">
        <w:rPr>
          <w:rFonts w:ascii="Tahoma" w:hAnsi="Tahoma" w:cs="Tahoma"/>
          <w:sz w:val="22"/>
          <w:szCs w:val="22"/>
          <w:lang w:val="es-CO"/>
        </w:rPr>
        <w:t xml:space="preserve">En los casos en los cuales los reportes presentan inconsistencias, se solicita a los </w:t>
      </w:r>
      <w:r w:rsidR="00AF4E06">
        <w:rPr>
          <w:rFonts w:ascii="Tahoma" w:hAnsi="Tahoma" w:cs="Tahoma"/>
          <w:sz w:val="22"/>
          <w:szCs w:val="22"/>
          <w:lang w:val="es-CO"/>
        </w:rPr>
        <w:t>rectores o directores de los EE</w:t>
      </w:r>
      <w:r w:rsidRPr="00B37D2C">
        <w:rPr>
          <w:rFonts w:ascii="Tahoma" w:hAnsi="Tahoma" w:cs="Tahoma"/>
          <w:sz w:val="22"/>
          <w:szCs w:val="22"/>
          <w:lang w:val="es-CO"/>
        </w:rPr>
        <w:t xml:space="preserve"> la corrección de inconsistencias, una vez recibida la información corregida se realiza una nueva verificación.</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sz w:val="22"/>
          <w:szCs w:val="22"/>
          <w:lang w:val="es-CO"/>
        </w:rPr>
      </w:pPr>
      <w:r w:rsidRPr="00B37D2C">
        <w:rPr>
          <w:rFonts w:ascii="Tahoma" w:hAnsi="Tahoma" w:cs="Tahoma"/>
          <w:b/>
          <w:sz w:val="22"/>
          <w:szCs w:val="22"/>
          <w:lang w:val="es-CO"/>
        </w:rPr>
        <w:t>Analizar fuentes de cupos y recursos adicionales para continuidad</w:t>
      </w:r>
    </w:p>
    <w:p w:rsidR="00B37D2C" w:rsidRPr="00B37D2C" w:rsidRDefault="00B37D2C" w:rsidP="00B37D2C">
      <w:pPr>
        <w:pStyle w:val="Sangradetextonormal"/>
        <w:spacing w:before="0" w:after="0"/>
        <w:ind w:left="720"/>
        <w:jc w:val="both"/>
        <w:rPr>
          <w:rFonts w:ascii="Tahoma" w:hAnsi="Tahoma" w:cs="Tahoma"/>
          <w:b/>
          <w:sz w:val="22"/>
          <w:szCs w:val="22"/>
          <w:lang w:val="es-CO"/>
        </w:rPr>
      </w:pPr>
    </w:p>
    <w:p w:rsidR="00B37D2C" w:rsidRPr="00B37D2C" w:rsidRDefault="00B37D2C" w:rsidP="00B37D2C">
      <w:pPr>
        <w:pStyle w:val="Sangradetextonormal"/>
        <w:spacing w:before="0" w:after="0"/>
        <w:ind w:left="720"/>
        <w:jc w:val="both"/>
        <w:rPr>
          <w:rFonts w:ascii="Tahoma" w:hAnsi="Tahoma" w:cs="Tahoma"/>
          <w:iCs/>
          <w:sz w:val="22"/>
          <w:szCs w:val="22"/>
          <w:lang w:val="es-CO"/>
        </w:rPr>
      </w:pPr>
      <w:r w:rsidRPr="00B37D2C">
        <w:rPr>
          <w:rFonts w:ascii="Tahoma" w:hAnsi="Tahoma" w:cs="Tahoma"/>
          <w:sz w:val="22"/>
          <w:szCs w:val="22"/>
          <w:lang w:val="es-CO"/>
        </w:rPr>
        <w:t>El funcionario responsable del área de cobertura de la SE</w:t>
      </w:r>
      <w:r w:rsidR="00AF4E06">
        <w:rPr>
          <w:rFonts w:ascii="Tahoma" w:hAnsi="Tahoma" w:cs="Tahoma"/>
          <w:sz w:val="22"/>
          <w:szCs w:val="22"/>
          <w:lang w:val="es-CO"/>
        </w:rPr>
        <w:t>D</w:t>
      </w:r>
      <w:r w:rsidRPr="00B37D2C">
        <w:rPr>
          <w:rFonts w:ascii="Tahoma" w:hAnsi="Tahoma" w:cs="Tahoma"/>
          <w:sz w:val="22"/>
          <w:szCs w:val="22"/>
          <w:lang w:val="es-CO"/>
        </w:rPr>
        <w:t>,</w:t>
      </w:r>
      <w:r w:rsidRPr="00B37D2C">
        <w:rPr>
          <w:rFonts w:ascii="Tahoma" w:hAnsi="Tahoma" w:cs="Tahoma"/>
          <w:iCs/>
          <w:sz w:val="22"/>
          <w:szCs w:val="22"/>
          <w:lang w:val="es-CO"/>
        </w:rPr>
        <w:t xml:space="preserve"> debe analizar las estrategias metodológicas, ajustes por parámetros y recursos adicionales (humanos, </w:t>
      </w:r>
      <w:r w:rsidRPr="00B37D2C">
        <w:rPr>
          <w:rFonts w:ascii="Tahoma" w:hAnsi="Tahoma" w:cs="Tahoma"/>
          <w:iCs/>
          <w:sz w:val="22"/>
          <w:szCs w:val="22"/>
          <w:lang w:val="es-CO"/>
        </w:rPr>
        <w:lastRenderedPageBreak/>
        <w:t xml:space="preserve">físicos y financieros)  requeridos en los reportes de proyección de cupos, para la organización de la oferta educativa por los Rectores, Profesionales universitarios o funcionario responsable del departamento/municipio para garantizar la continuidad de los estudiantes matriculados de su jurisdicción. </w:t>
      </w:r>
    </w:p>
    <w:p w:rsidR="00B37D2C" w:rsidRPr="00B37D2C" w:rsidRDefault="00B37D2C" w:rsidP="00B37D2C">
      <w:pPr>
        <w:pStyle w:val="Sangradetextonormal"/>
        <w:spacing w:before="0" w:after="0"/>
        <w:jc w:val="both"/>
        <w:rPr>
          <w:rFonts w:ascii="Tahoma" w:hAnsi="Tahoma" w:cs="Tahoma"/>
          <w:iCs/>
          <w:sz w:val="22"/>
          <w:szCs w:val="22"/>
          <w:lang w:val="es-CO"/>
        </w:rPr>
      </w:pPr>
    </w:p>
    <w:p w:rsidR="00B37D2C" w:rsidRPr="00B37D2C" w:rsidRDefault="00B37D2C" w:rsidP="00B37D2C">
      <w:pPr>
        <w:pStyle w:val="Sangradetextonormal"/>
        <w:spacing w:before="0" w:after="0"/>
        <w:ind w:left="720"/>
        <w:jc w:val="both"/>
        <w:rPr>
          <w:rFonts w:ascii="Tahoma" w:hAnsi="Tahoma" w:cs="Tahoma"/>
          <w:iCs/>
          <w:sz w:val="22"/>
          <w:szCs w:val="22"/>
          <w:lang w:val="es-CO"/>
        </w:rPr>
      </w:pPr>
      <w:r w:rsidRPr="00B37D2C">
        <w:rPr>
          <w:rFonts w:ascii="Tahoma" w:hAnsi="Tahoma" w:cs="Tahoma"/>
          <w:iCs/>
          <w:sz w:val="22"/>
          <w:szCs w:val="22"/>
          <w:lang w:val="es-CO"/>
        </w:rPr>
        <w:t xml:space="preserve">De esta manera es necesario determinar si las posibles fuentes de cupos implementadas por las instancias competentes cumplen con los criterios de cobertura, calidad y eficiencia de la prestación del servicio educativo.  </w:t>
      </w:r>
    </w:p>
    <w:p w:rsidR="00B37D2C" w:rsidRPr="00B37D2C" w:rsidRDefault="00B37D2C" w:rsidP="00B37D2C">
      <w:pPr>
        <w:pStyle w:val="Sangradetextonormal"/>
        <w:spacing w:before="0" w:after="0"/>
        <w:jc w:val="both"/>
        <w:rPr>
          <w:rFonts w:ascii="Tahoma" w:hAnsi="Tahoma" w:cs="Tahoma"/>
          <w:iCs/>
          <w:sz w:val="22"/>
          <w:szCs w:val="22"/>
          <w:lang w:val="es-CO"/>
        </w:rPr>
      </w:pPr>
    </w:p>
    <w:p w:rsidR="00B37D2C" w:rsidRPr="00B37D2C" w:rsidRDefault="00B37D2C" w:rsidP="00B37D2C">
      <w:pPr>
        <w:pStyle w:val="Sangradetextonormal"/>
        <w:spacing w:before="0" w:after="0"/>
        <w:ind w:left="720"/>
        <w:jc w:val="both"/>
        <w:rPr>
          <w:rFonts w:ascii="Tahoma" w:hAnsi="Tahoma" w:cs="Tahoma"/>
          <w:iCs/>
          <w:sz w:val="22"/>
          <w:szCs w:val="22"/>
          <w:lang w:val="es-CO"/>
        </w:rPr>
      </w:pPr>
      <w:r w:rsidRPr="00B37D2C">
        <w:rPr>
          <w:rFonts w:ascii="Tahoma" w:hAnsi="Tahoma" w:cs="Tahoma"/>
          <w:iCs/>
          <w:sz w:val="22"/>
          <w:szCs w:val="22"/>
          <w:lang w:val="es-CO"/>
        </w:rPr>
        <w:t xml:space="preserve">El análisis de las </w:t>
      </w:r>
      <w:r w:rsidRPr="00B37D2C">
        <w:rPr>
          <w:rFonts w:ascii="Tahoma" w:hAnsi="Tahoma" w:cs="Tahoma"/>
          <w:sz w:val="22"/>
          <w:szCs w:val="22"/>
          <w:lang w:val="es-CO"/>
        </w:rPr>
        <w:t>fuentes de cupos y recursos adicionales para continuidad permite identificar la necesidad de implantar o definir estrategias de continuidad tales como implementación de modelos flexibles de educación, la realización de acuerdos y convenios de continuidad con el sector público o privado y la contratación del servicio educativo, entre otros.</w:t>
      </w:r>
    </w:p>
    <w:p w:rsidR="00B37D2C" w:rsidRPr="00B37D2C" w:rsidRDefault="00B37D2C" w:rsidP="00B37D2C">
      <w:pPr>
        <w:pStyle w:val="Sangradetextonormal"/>
        <w:spacing w:before="0" w:after="0"/>
        <w:jc w:val="both"/>
        <w:rPr>
          <w:rFonts w:ascii="Tahoma" w:hAnsi="Tahoma" w:cs="Tahoma"/>
          <w:iCs/>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 xml:space="preserve">Esta evaluación implica la revisión de la estructura de la oferta propuesta consignada en los formatos, la viabilidad de los requerimientos de recursos (humanos, físicos y financieros), la determinación de prioridades y aprobación de dicha oferta.  </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 xml:space="preserve">Si la evaluación de dichos criterios es satisfactoria, el subproceso continúa en la actividad 11. </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Si el resultado del análisis de la información de proyección de cupos no es satisfactoria se debe ejecutar el subproceso C02.02 Identificar estrategias de acceso y permanencia con el fin de reorientar – si es necesario – la ampliación de la oferta educativa para garantizar la continuidad de los estudiantes antiguos y el acceso para nuevos alumnos al sistema educativo; luego de ser identificadas las estrategias adecuadas para los EE, el subproceso continúa con la actividad 6.</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sz w:val="22"/>
          <w:szCs w:val="22"/>
          <w:lang w:val="es-CO"/>
        </w:rPr>
      </w:pPr>
      <w:r w:rsidRPr="00B37D2C">
        <w:rPr>
          <w:rFonts w:ascii="Tahoma" w:hAnsi="Tahoma" w:cs="Tahoma"/>
          <w:b/>
          <w:sz w:val="22"/>
          <w:szCs w:val="22"/>
          <w:lang w:val="es-CO"/>
        </w:rPr>
        <w:t>Programar y realizar visitas a una muestra de los Establecimientos Educativos de su jurisdicción para verificar solicitud de recursos</w:t>
      </w:r>
    </w:p>
    <w:p w:rsidR="00B37D2C" w:rsidRPr="00B37D2C" w:rsidRDefault="00B37D2C" w:rsidP="00B37D2C">
      <w:pPr>
        <w:pStyle w:val="Sangradetextonormal"/>
        <w:spacing w:before="0" w:after="0"/>
        <w:ind w:left="720"/>
        <w:jc w:val="both"/>
        <w:rPr>
          <w:rFonts w:ascii="Tahoma" w:hAnsi="Tahoma" w:cs="Tahoma"/>
          <w:b/>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El funcionario responsable del área de cobertura de la SE</w:t>
      </w:r>
      <w:r w:rsidR="00AF4E06">
        <w:rPr>
          <w:rFonts w:ascii="Tahoma" w:hAnsi="Tahoma" w:cs="Tahoma"/>
          <w:sz w:val="22"/>
          <w:szCs w:val="22"/>
          <w:lang w:val="es-CO"/>
        </w:rPr>
        <w:t>D</w:t>
      </w:r>
      <w:r w:rsidRPr="00B37D2C">
        <w:rPr>
          <w:rFonts w:ascii="Tahoma" w:hAnsi="Tahoma" w:cs="Tahoma"/>
          <w:sz w:val="22"/>
          <w:szCs w:val="22"/>
          <w:lang w:val="es-CO"/>
        </w:rPr>
        <w:t>, debe</w:t>
      </w:r>
      <w:r w:rsidRPr="00B37D2C">
        <w:rPr>
          <w:rFonts w:ascii="Tahoma" w:hAnsi="Tahoma" w:cs="Tahoma"/>
          <w:iCs/>
          <w:sz w:val="22"/>
          <w:szCs w:val="22"/>
          <w:lang w:val="es-CO"/>
        </w:rPr>
        <w:t xml:space="preserve"> programar las</w:t>
      </w:r>
      <w:r w:rsidRPr="00B37D2C">
        <w:rPr>
          <w:rFonts w:ascii="Tahoma" w:hAnsi="Tahoma" w:cs="Tahoma"/>
          <w:bCs/>
          <w:sz w:val="22"/>
          <w:szCs w:val="22"/>
          <w:lang w:val="es-CO"/>
        </w:rPr>
        <w:t xml:space="preserve"> visitas a los Establecimientos Educativos para corroborar pertinencia de la solicitud de recursos.</w:t>
      </w:r>
    </w:p>
    <w:p w:rsidR="00B37D2C" w:rsidRPr="00B37D2C" w:rsidRDefault="00B37D2C" w:rsidP="00B37D2C">
      <w:pPr>
        <w:pStyle w:val="Sangradetextonormal"/>
        <w:spacing w:before="0" w:after="0"/>
        <w:ind w:left="0"/>
        <w:jc w:val="both"/>
        <w:rPr>
          <w:rFonts w:ascii="Tahoma" w:hAnsi="Tahoma" w:cs="Tahoma"/>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sz w:val="22"/>
          <w:szCs w:val="22"/>
          <w:lang w:val="es-CO"/>
        </w:rPr>
      </w:pPr>
      <w:r w:rsidRPr="00B37D2C">
        <w:rPr>
          <w:rFonts w:ascii="Tahoma" w:hAnsi="Tahoma" w:cs="Tahoma"/>
          <w:b/>
          <w:sz w:val="22"/>
          <w:szCs w:val="22"/>
          <w:lang w:val="es-CO"/>
        </w:rPr>
        <w:t>Revisar y Aprobar la oferta</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Pr="00B37D2C" w:rsidRDefault="00B37D2C" w:rsidP="00B37D2C">
      <w:pPr>
        <w:pStyle w:val="Sangradetextonormal"/>
        <w:spacing w:before="0" w:after="0"/>
        <w:ind w:left="720"/>
        <w:jc w:val="both"/>
        <w:rPr>
          <w:rFonts w:ascii="Tahoma" w:hAnsi="Tahoma" w:cs="Tahoma"/>
          <w:iCs/>
          <w:sz w:val="22"/>
          <w:szCs w:val="22"/>
          <w:lang w:val="es-CO"/>
        </w:rPr>
      </w:pPr>
      <w:r w:rsidRPr="00B37D2C">
        <w:rPr>
          <w:rFonts w:ascii="Tahoma" w:hAnsi="Tahoma" w:cs="Tahoma"/>
          <w:iCs/>
          <w:sz w:val="22"/>
          <w:szCs w:val="22"/>
          <w:lang w:val="es-CO"/>
        </w:rPr>
        <w:t xml:space="preserve">Los miembros del Comité de Cobertura </w:t>
      </w:r>
      <w:r w:rsidRPr="00B37D2C">
        <w:rPr>
          <w:rFonts w:ascii="Tahoma" w:hAnsi="Tahoma" w:cs="Tahoma"/>
          <w:sz w:val="22"/>
          <w:szCs w:val="22"/>
          <w:lang w:val="es-CO"/>
        </w:rPr>
        <w:t>cuya conformación y roles se encuentra descrito en el documento Estructura, Manual de Funciones y Perfiles y Cargos</w:t>
      </w:r>
      <w:r w:rsidRPr="00B37D2C">
        <w:rPr>
          <w:rFonts w:ascii="Tahoma" w:hAnsi="Tahoma" w:cs="Tahoma"/>
          <w:iCs/>
          <w:sz w:val="22"/>
          <w:szCs w:val="22"/>
          <w:lang w:val="es-CO"/>
        </w:rPr>
        <w:t xml:space="preserve">, después </w:t>
      </w:r>
      <w:r w:rsidRPr="00B37D2C">
        <w:rPr>
          <w:rFonts w:ascii="Tahoma" w:hAnsi="Tahoma" w:cs="Tahoma"/>
          <w:iCs/>
          <w:sz w:val="22"/>
          <w:szCs w:val="22"/>
          <w:lang w:val="es-CO"/>
        </w:rPr>
        <w:lastRenderedPageBreak/>
        <w:t>de conocer el concepto del análisis de la oferta educativa del funcionario de cobertura de la SE</w:t>
      </w:r>
      <w:r w:rsidR="00AF4E06">
        <w:rPr>
          <w:rFonts w:ascii="Tahoma" w:hAnsi="Tahoma" w:cs="Tahoma"/>
          <w:iCs/>
          <w:sz w:val="22"/>
          <w:szCs w:val="22"/>
          <w:lang w:val="es-CO"/>
        </w:rPr>
        <w:t>D</w:t>
      </w:r>
      <w:r w:rsidRPr="00B37D2C">
        <w:rPr>
          <w:rFonts w:ascii="Tahoma" w:hAnsi="Tahoma" w:cs="Tahoma"/>
          <w:iCs/>
          <w:sz w:val="22"/>
          <w:szCs w:val="22"/>
          <w:lang w:val="es-CO"/>
        </w:rPr>
        <w:t xml:space="preserve"> y la solicitud de la implantación de estrategias de permanencia que demandan los </w:t>
      </w:r>
      <w:r w:rsidR="00FB6383">
        <w:rPr>
          <w:rFonts w:ascii="Tahoma" w:hAnsi="Tahoma" w:cs="Tahoma"/>
          <w:iCs/>
          <w:sz w:val="22"/>
          <w:szCs w:val="22"/>
          <w:lang w:val="es-CO"/>
        </w:rPr>
        <w:t>EE</w:t>
      </w:r>
      <w:r w:rsidRPr="00B37D2C">
        <w:rPr>
          <w:rFonts w:ascii="Tahoma" w:hAnsi="Tahoma" w:cs="Tahoma"/>
          <w:iCs/>
          <w:sz w:val="22"/>
          <w:szCs w:val="22"/>
          <w:lang w:val="es-CO"/>
        </w:rPr>
        <w:t xml:space="preserve">, deben decidir concertadamente la aprobación de la oferta educativa de su jurisdicción, así como el registro de dicha aprobación en el </w:t>
      </w:r>
      <w:r w:rsidR="00AF4E06">
        <w:rPr>
          <w:rFonts w:ascii="Tahoma" w:hAnsi="Tahoma" w:cs="Tahoma"/>
          <w:iCs/>
          <w:sz w:val="22"/>
          <w:szCs w:val="22"/>
          <w:lang w:val="es-CO"/>
        </w:rPr>
        <w:t>SIMAT</w:t>
      </w:r>
      <w:r w:rsidRPr="00B37D2C">
        <w:rPr>
          <w:rFonts w:ascii="Tahoma" w:hAnsi="Tahoma" w:cs="Tahoma"/>
          <w:iCs/>
          <w:sz w:val="22"/>
          <w:szCs w:val="22"/>
          <w:lang w:val="es-CO"/>
        </w:rPr>
        <w:t>.</w:t>
      </w:r>
    </w:p>
    <w:p w:rsidR="00B37D2C" w:rsidRPr="00B37D2C" w:rsidRDefault="00B37D2C" w:rsidP="00B37D2C">
      <w:pPr>
        <w:pStyle w:val="Sangradetextonormal"/>
        <w:spacing w:before="0" w:after="0"/>
        <w:ind w:left="720"/>
        <w:jc w:val="both"/>
        <w:rPr>
          <w:rFonts w:ascii="Tahoma" w:hAnsi="Tahoma" w:cs="Tahoma"/>
          <w:iCs/>
          <w:sz w:val="22"/>
          <w:szCs w:val="22"/>
          <w:lang w:val="es-CO"/>
        </w:rPr>
      </w:pPr>
    </w:p>
    <w:p w:rsidR="00B37D2C" w:rsidRPr="00B37D2C" w:rsidRDefault="00B37D2C" w:rsidP="00B37D2C">
      <w:pPr>
        <w:pStyle w:val="Sangradetextonormal"/>
        <w:spacing w:before="0" w:after="0"/>
        <w:ind w:left="720"/>
        <w:jc w:val="both"/>
        <w:rPr>
          <w:rFonts w:ascii="Tahoma" w:hAnsi="Tahoma" w:cs="Tahoma"/>
          <w:iCs/>
          <w:sz w:val="22"/>
          <w:szCs w:val="22"/>
          <w:lang w:val="es-CO"/>
        </w:rPr>
      </w:pPr>
      <w:r w:rsidRPr="00B37D2C">
        <w:rPr>
          <w:rFonts w:ascii="Tahoma" w:hAnsi="Tahoma" w:cs="Tahoma"/>
          <w:iCs/>
          <w:sz w:val="22"/>
          <w:szCs w:val="22"/>
          <w:lang w:val="es-CO"/>
        </w:rPr>
        <w:t>La aprobación de la proyección de cupos en el sistema integrado de matrícula se debe realizar con el fin de generar de forma automática los cupos y grupos para la vigencia siguiente en cada uno de los grados.</w:t>
      </w:r>
    </w:p>
    <w:p w:rsidR="00B37D2C" w:rsidRPr="00B37D2C" w:rsidRDefault="00B37D2C" w:rsidP="00B37D2C">
      <w:pPr>
        <w:pStyle w:val="Sangradetextonormal"/>
        <w:spacing w:before="0" w:after="0"/>
        <w:ind w:left="720"/>
        <w:jc w:val="both"/>
        <w:rPr>
          <w:rFonts w:ascii="Tahoma" w:hAnsi="Tahoma" w:cs="Tahoma"/>
          <w:iCs/>
          <w:sz w:val="22"/>
          <w:szCs w:val="22"/>
          <w:lang w:val="es-CO"/>
        </w:rPr>
      </w:pPr>
    </w:p>
    <w:p w:rsidR="00B37D2C" w:rsidRPr="00B37D2C" w:rsidRDefault="00B37D2C" w:rsidP="00B37D2C">
      <w:pPr>
        <w:pStyle w:val="Sangradetextonormal"/>
        <w:spacing w:before="0" w:after="0"/>
        <w:ind w:left="720"/>
        <w:jc w:val="both"/>
        <w:rPr>
          <w:rFonts w:ascii="Tahoma" w:hAnsi="Tahoma" w:cs="Tahoma"/>
          <w:iCs/>
          <w:sz w:val="22"/>
          <w:szCs w:val="22"/>
          <w:lang w:val="es-CO"/>
        </w:rPr>
      </w:pPr>
      <w:r w:rsidRPr="00B37D2C">
        <w:rPr>
          <w:rFonts w:ascii="Tahoma" w:hAnsi="Tahoma" w:cs="Tahoma"/>
          <w:iCs/>
          <w:sz w:val="22"/>
          <w:szCs w:val="22"/>
          <w:lang w:val="es-CO"/>
        </w:rPr>
        <w:t>Si la Secretaría de Educación tiene prevista la ampliación de infraestructura para generar nuevos cupos o sustitución de éstos, debe incluirlos en la oferta, solo si tiene la certeza de que estas obras de infraestructura estarán listas al inicio del calendario escolar de la vigencia siguiente, en caso contrario, no deberían proyectarse estos cupos nuevos.</w:t>
      </w:r>
    </w:p>
    <w:p w:rsidR="00B37D2C" w:rsidRPr="00B37D2C" w:rsidRDefault="00B37D2C" w:rsidP="00B37D2C">
      <w:pPr>
        <w:pStyle w:val="Sangradetextonormal"/>
        <w:spacing w:before="0" w:after="0"/>
        <w:ind w:left="720"/>
        <w:jc w:val="both"/>
        <w:rPr>
          <w:rFonts w:ascii="Tahoma" w:hAnsi="Tahoma" w:cs="Tahoma"/>
          <w:iCs/>
          <w:sz w:val="22"/>
          <w:szCs w:val="22"/>
          <w:lang w:val="es-CO"/>
        </w:rPr>
      </w:pPr>
    </w:p>
    <w:p w:rsidR="00B37D2C" w:rsidRDefault="00B37D2C" w:rsidP="00C92267">
      <w:pPr>
        <w:pStyle w:val="Sangradetextonormal"/>
        <w:spacing w:before="0" w:after="0"/>
        <w:ind w:left="720"/>
        <w:jc w:val="both"/>
        <w:rPr>
          <w:rFonts w:ascii="Tahoma" w:hAnsi="Tahoma" w:cs="Tahoma"/>
          <w:sz w:val="22"/>
          <w:szCs w:val="22"/>
          <w:lang w:val="es-CO"/>
        </w:rPr>
      </w:pPr>
      <w:r w:rsidRPr="00B37D2C">
        <w:rPr>
          <w:rFonts w:ascii="Tahoma" w:hAnsi="Tahoma" w:cs="Tahoma"/>
          <w:iCs/>
          <w:sz w:val="22"/>
          <w:szCs w:val="22"/>
          <w:lang w:val="es-CO"/>
        </w:rPr>
        <w:t xml:space="preserve">Se debe diligenciar el Formato </w:t>
      </w:r>
      <w:r w:rsidRPr="00FB6383">
        <w:rPr>
          <w:rFonts w:ascii="Tahoma" w:hAnsi="Tahoma" w:cs="Tahoma"/>
          <w:iCs/>
          <w:sz w:val="22"/>
          <w:szCs w:val="22"/>
          <w:lang w:val="es-CO"/>
        </w:rPr>
        <w:t>C02.01.F08. Informe Ejecutivo de Resultados Aprobación Oferta</w:t>
      </w:r>
      <w:r w:rsidRPr="00B37D2C">
        <w:rPr>
          <w:rFonts w:ascii="Tahoma" w:hAnsi="Tahoma" w:cs="Tahoma"/>
          <w:iCs/>
          <w:sz w:val="22"/>
          <w:szCs w:val="22"/>
          <w:lang w:val="es-CO"/>
        </w:rPr>
        <w:t xml:space="preserve"> a través del cual se registran las </w:t>
      </w:r>
      <w:r w:rsidRPr="00B37D2C">
        <w:rPr>
          <w:rFonts w:ascii="Tahoma" w:hAnsi="Tahoma" w:cs="Tahoma"/>
          <w:sz w:val="22"/>
          <w:szCs w:val="22"/>
          <w:lang w:val="es-CO"/>
        </w:rPr>
        <w:t>estrategias tomadas para la ampliación de cupos departamental/municipal.</w:t>
      </w:r>
    </w:p>
    <w:p w:rsidR="00C92267" w:rsidRPr="00B37D2C" w:rsidRDefault="00C92267" w:rsidP="00C92267">
      <w:pPr>
        <w:pStyle w:val="Sangradetextonormal"/>
        <w:spacing w:before="0" w:after="0"/>
        <w:ind w:left="720"/>
        <w:jc w:val="both"/>
        <w:rPr>
          <w:rFonts w:ascii="Tahoma" w:hAnsi="Tahoma" w:cs="Tahoma"/>
          <w:sz w:val="22"/>
          <w:szCs w:val="22"/>
          <w:lang w:val="es-CO"/>
        </w:rPr>
      </w:pPr>
    </w:p>
    <w:p w:rsidR="00C92267" w:rsidRDefault="00B37D2C" w:rsidP="00C92267">
      <w:pPr>
        <w:spacing w:before="0" w:after="0"/>
        <w:ind w:left="720"/>
        <w:jc w:val="both"/>
        <w:rPr>
          <w:rFonts w:ascii="Tahoma" w:hAnsi="Tahoma" w:cs="Tahoma"/>
          <w:iCs/>
          <w:sz w:val="22"/>
          <w:szCs w:val="22"/>
          <w:lang w:val="es-CO"/>
        </w:rPr>
      </w:pPr>
      <w:r w:rsidRPr="00B37D2C">
        <w:rPr>
          <w:rFonts w:ascii="Tahoma" w:hAnsi="Tahoma" w:cs="Tahoma"/>
          <w:iCs/>
          <w:sz w:val="22"/>
          <w:szCs w:val="22"/>
          <w:lang w:val="es-CO"/>
        </w:rPr>
        <w:t xml:space="preserve">Esta información alimenta el subproceso A01.01. Análisis de la información estratégica del Sector, para conocer y actualizar la realidad del sector y establecer macro estrategias. </w:t>
      </w:r>
    </w:p>
    <w:p w:rsidR="00B37D2C" w:rsidRPr="00B37D2C" w:rsidRDefault="00B37D2C" w:rsidP="00C92267">
      <w:pPr>
        <w:spacing w:before="0" w:after="0"/>
        <w:ind w:left="720"/>
        <w:jc w:val="both"/>
        <w:rPr>
          <w:rFonts w:ascii="Tahoma" w:hAnsi="Tahoma" w:cs="Tahoma"/>
          <w:iCs/>
          <w:sz w:val="22"/>
          <w:szCs w:val="22"/>
          <w:lang w:val="es-CO"/>
        </w:rPr>
      </w:pPr>
      <w:r w:rsidRPr="00B37D2C">
        <w:rPr>
          <w:rFonts w:ascii="Tahoma" w:hAnsi="Tahoma" w:cs="Tahoma"/>
          <w:iCs/>
          <w:sz w:val="22"/>
          <w:szCs w:val="22"/>
          <w:lang w:val="es-CO"/>
        </w:rPr>
        <w:t xml:space="preserve"> </w:t>
      </w:r>
    </w:p>
    <w:p w:rsidR="00B37D2C" w:rsidRDefault="00B37D2C" w:rsidP="00C92267">
      <w:pPr>
        <w:spacing w:before="0" w:after="0"/>
        <w:ind w:left="720"/>
        <w:jc w:val="both"/>
        <w:rPr>
          <w:rFonts w:ascii="Tahoma" w:hAnsi="Tahoma" w:cs="Tahoma"/>
          <w:iCs/>
          <w:sz w:val="22"/>
          <w:szCs w:val="22"/>
          <w:lang w:val="es-CO"/>
        </w:rPr>
      </w:pPr>
      <w:r w:rsidRPr="00B37D2C">
        <w:rPr>
          <w:rFonts w:ascii="Tahoma" w:hAnsi="Tahoma" w:cs="Tahoma"/>
          <w:iCs/>
          <w:sz w:val="22"/>
          <w:szCs w:val="22"/>
          <w:lang w:val="es-CO"/>
        </w:rPr>
        <w:t>El análisis de la oferta educativa es enviado al subproceso D01.04 Elaborar la caracterización y el perfil del sector educativo, con el fin de elaborar la caracterización de la respectiva entidad territorial.</w:t>
      </w:r>
    </w:p>
    <w:p w:rsidR="00C92267" w:rsidRPr="00B37D2C" w:rsidRDefault="00C92267" w:rsidP="00C92267">
      <w:pPr>
        <w:spacing w:before="0" w:after="0"/>
        <w:ind w:left="720"/>
        <w:jc w:val="both"/>
        <w:rPr>
          <w:rFonts w:ascii="Tahoma" w:hAnsi="Tahoma" w:cs="Tahoma"/>
          <w:iCs/>
          <w:sz w:val="22"/>
          <w:szCs w:val="22"/>
          <w:lang w:val="es-CO"/>
        </w:rPr>
      </w:pPr>
    </w:p>
    <w:p w:rsidR="00B37D2C" w:rsidRPr="00B37D2C" w:rsidRDefault="00B37D2C" w:rsidP="00C92267">
      <w:pPr>
        <w:pStyle w:val="Sangradetextonormal"/>
        <w:spacing w:before="0" w:after="0"/>
        <w:ind w:left="720"/>
        <w:jc w:val="both"/>
        <w:rPr>
          <w:rFonts w:ascii="Tahoma" w:hAnsi="Tahoma" w:cs="Tahoma"/>
          <w:iCs/>
          <w:sz w:val="22"/>
          <w:szCs w:val="22"/>
          <w:lang w:val="es-CO"/>
        </w:rPr>
      </w:pPr>
      <w:r w:rsidRPr="00B37D2C">
        <w:rPr>
          <w:rFonts w:ascii="Tahoma" w:hAnsi="Tahoma" w:cs="Tahoma"/>
          <w:iCs/>
          <w:sz w:val="22"/>
          <w:szCs w:val="22"/>
          <w:lang w:val="es-CO"/>
        </w:rPr>
        <w:t>Esta información alimenta el subproceso C03.01 Solicitar reserva (</w:t>
      </w:r>
      <w:proofErr w:type="spellStart"/>
      <w:r w:rsidRPr="00B37D2C">
        <w:rPr>
          <w:rFonts w:ascii="Tahoma" w:hAnsi="Tahoma" w:cs="Tahoma"/>
          <w:iCs/>
          <w:sz w:val="22"/>
          <w:szCs w:val="22"/>
          <w:lang w:val="es-CO"/>
        </w:rPr>
        <w:t>prematrícula</w:t>
      </w:r>
      <w:proofErr w:type="spellEnd"/>
      <w:r w:rsidRPr="00B37D2C">
        <w:rPr>
          <w:rFonts w:ascii="Tahoma" w:hAnsi="Tahoma" w:cs="Tahoma"/>
          <w:iCs/>
          <w:sz w:val="22"/>
          <w:szCs w:val="22"/>
          <w:lang w:val="es-CO"/>
        </w:rPr>
        <w:t>) y reservar cupos para alumnos antiguos, para conocer la disponibilidad de cupos para cubrir la oferta educativa.</w:t>
      </w:r>
    </w:p>
    <w:p w:rsidR="00B37D2C" w:rsidRPr="00B37D2C" w:rsidRDefault="00B37D2C" w:rsidP="00B37D2C">
      <w:pPr>
        <w:pStyle w:val="Sangradetextonormal"/>
        <w:spacing w:before="0" w:after="0"/>
        <w:ind w:left="0"/>
        <w:jc w:val="both"/>
        <w:rPr>
          <w:rFonts w:ascii="Tahoma" w:hAnsi="Tahoma" w:cs="Tahoma"/>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sz w:val="22"/>
          <w:szCs w:val="22"/>
          <w:lang w:val="es-CO"/>
        </w:rPr>
      </w:pPr>
      <w:r w:rsidRPr="00B37D2C">
        <w:rPr>
          <w:rFonts w:ascii="Tahoma" w:hAnsi="Tahoma" w:cs="Tahoma"/>
          <w:b/>
          <w:sz w:val="22"/>
          <w:szCs w:val="22"/>
          <w:lang w:val="es-CO"/>
        </w:rPr>
        <w:t>Enviar al MEN</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Default="00B37D2C" w:rsidP="00B37D2C">
      <w:pPr>
        <w:pStyle w:val="Sangradetextonormal"/>
        <w:spacing w:before="0" w:after="0"/>
        <w:ind w:left="720"/>
        <w:jc w:val="both"/>
        <w:rPr>
          <w:rFonts w:ascii="Tahoma" w:hAnsi="Tahoma" w:cs="Tahoma"/>
          <w:bCs/>
          <w:sz w:val="22"/>
          <w:szCs w:val="22"/>
          <w:lang w:val="es-CO"/>
        </w:rPr>
      </w:pPr>
      <w:r w:rsidRPr="00B37D2C">
        <w:rPr>
          <w:rFonts w:ascii="Tahoma" w:hAnsi="Tahoma" w:cs="Tahoma"/>
          <w:sz w:val="22"/>
          <w:szCs w:val="22"/>
          <w:lang w:val="es-CO"/>
        </w:rPr>
        <w:t xml:space="preserve">El funcionario responsable del área de cobertura </w:t>
      </w:r>
      <w:r w:rsidRPr="00B37D2C">
        <w:rPr>
          <w:rFonts w:ascii="Tahoma" w:hAnsi="Tahoma" w:cs="Tahoma"/>
          <w:bCs/>
          <w:sz w:val="22"/>
          <w:szCs w:val="22"/>
          <w:lang w:val="es-CO"/>
        </w:rPr>
        <w:t xml:space="preserve">de la </w:t>
      </w:r>
      <w:r w:rsidR="00FB6383">
        <w:rPr>
          <w:rFonts w:ascii="Tahoma" w:hAnsi="Tahoma" w:cs="Tahoma"/>
          <w:bCs/>
          <w:sz w:val="22"/>
          <w:szCs w:val="22"/>
          <w:lang w:val="es-CO"/>
        </w:rPr>
        <w:t>SED</w:t>
      </w:r>
      <w:r w:rsidRPr="00B37D2C">
        <w:rPr>
          <w:rFonts w:ascii="Tahoma" w:hAnsi="Tahoma" w:cs="Tahoma"/>
          <w:bCs/>
          <w:sz w:val="22"/>
          <w:szCs w:val="22"/>
          <w:lang w:val="es-CO"/>
        </w:rPr>
        <w:t xml:space="preserve">, luego de consolidar los reportes de proyección de cupos y recibir el concepto de aprobación de la oferta educativa de la jurisdicción debe consolidar la información relativa a la proyección de cupos, por estrategia revisados, validados y aprobados y notificar al Ministerio de Educación la generación del Anexo 8 (Resolución 166 de 2003) en las fechas establecidas en el cronograma y utilizando el formato dispuesto, con el fin de que este </w:t>
      </w:r>
      <w:r w:rsidRPr="00B37D2C">
        <w:rPr>
          <w:rFonts w:ascii="Tahoma" w:hAnsi="Tahoma" w:cs="Tahoma"/>
          <w:bCs/>
          <w:sz w:val="22"/>
          <w:szCs w:val="22"/>
          <w:lang w:val="es-CO"/>
        </w:rPr>
        <w:lastRenderedPageBreak/>
        <w:t>sea descargado del SIMAT por la Subdirección de Acceso del MEN y oficializar su entrega.</w:t>
      </w:r>
    </w:p>
    <w:p w:rsidR="00FB6383" w:rsidRPr="00B37D2C" w:rsidRDefault="00FB6383" w:rsidP="00B37D2C">
      <w:pPr>
        <w:pStyle w:val="Sangradetextonormal"/>
        <w:spacing w:before="0" w:after="0"/>
        <w:ind w:left="720"/>
        <w:jc w:val="both"/>
        <w:rPr>
          <w:rFonts w:ascii="Tahoma" w:hAnsi="Tahoma" w:cs="Tahoma"/>
          <w:bCs/>
          <w:sz w:val="22"/>
          <w:szCs w:val="22"/>
          <w:lang w:val="es-CO"/>
        </w:rPr>
      </w:pPr>
    </w:p>
    <w:p w:rsidR="00B37D2C" w:rsidRPr="00B37D2C" w:rsidRDefault="00B37D2C" w:rsidP="00B37D2C">
      <w:pPr>
        <w:pStyle w:val="Sangradetextonormal"/>
        <w:numPr>
          <w:ilvl w:val="0"/>
          <w:numId w:val="6"/>
        </w:numPr>
        <w:tabs>
          <w:tab w:val="clear" w:pos="360"/>
          <w:tab w:val="num" w:pos="720"/>
        </w:tabs>
        <w:spacing w:before="0" w:after="0"/>
        <w:ind w:left="720"/>
        <w:jc w:val="both"/>
        <w:rPr>
          <w:rFonts w:ascii="Tahoma" w:hAnsi="Tahoma" w:cs="Tahoma"/>
          <w:sz w:val="22"/>
          <w:szCs w:val="22"/>
          <w:lang w:val="es-CO"/>
        </w:rPr>
      </w:pPr>
      <w:r w:rsidRPr="00B37D2C">
        <w:rPr>
          <w:rFonts w:ascii="Tahoma" w:hAnsi="Tahoma" w:cs="Tahoma"/>
          <w:b/>
          <w:sz w:val="22"/>
          <w:szCs w:val="22"/>
          <w:lang w:val="es-CO"/>
        </w:rPr>
        <w:t>Realizar Archivo de gestión</w:t>
      </w:r>
    </w:p>
    <w:p w:rsidR="00B37D2C" w:rsidRPr="00B37D2C" w:rsidRDefault="00B37D2C" w:rsidP="00B37D2C">
      <w:pPr>
        <w:pStyle w:val="Sangradetextonormal"/>
        <w:spacing w:before="0" w:after="0"/>
        <w:jc w:val="both"/>
        <w:rPr>
          <w:rFonts w:ascii="Tahoma" w:hAnsi="Tahoma" w:cs="Tahoma"/>
          <w:b/>
          <w:sz w:val="22"/>
          <w:szCs w:val="22"/>
          <w:lang w:val="es-CO"/>
        </w:rPr>
      </w:pPr>
    </w:p>
    <w:p w:rsidR="00B37D2C" w:rsidRPr="00B37D2C" w:rsidRDefault="00B37D2C" w:rsidP="00B37D2C">
      <w:pPr>
        <w:pStyle w:val="Sangradetextonormal"/>
        <w:spacing w:before="0" w:after="0"/>
        <w:ind w:left="720"/>
        <w:jc w:val="both"/>
        <w:rPr>
          <w:rFonts w:ascii="Tahoma" w:hAnsi="Tahoma" w:cs="Tahoma"/>
          <w:sz w:val="22"/>
          <w:szCs w:val="22"/>
          <w:lang w:val="es-CO"/>
        </w:rPr>
      </w:pPr>
      <w:r w:rsidRPr="00B37D2C">
        <w:rPr>
          <w:rFonts w:ascii="Tahoma" w:hAnsi="Tahoma" w:cs="Tahoma"/>
          <w:sz w:val="22"/>
          <w:szCs w:val="22"/>
          <w:lang w:val="es-CO"/>
        </w:rPr>
        <w:t xml:space="preserve">Como resultado de la ejecución del subproceso C02.01. Proyectar e identificar estrategias de ampliación de oferta y requerimientos básicos, el </w:t>
      </w:r>
      <w:r w:rsidR="00AF4E06">
        <w:rPr>
          <w:rFonts w:ascii="Tahoma" w:hAnsi="Tahoma" w:cs="Tahoma"/>
          <w:sz w:val="22"/>
          <w:szCs w:val="22"/>
          <w:lang w:val="es-CO"/>
        </w:rPr>
        <w:t>técnico operativo</w:t>
      </w:r>
      <w:r w:rsidRPr="00B37D2C">
        <w:rPr>
          <w:rFonts w:ascii="Tahoma" w:hAnsi="Tahoma" w:cs="Tahoma"/>
          <w:sz w:val="22"/>
          <w:szCs w:val="22"/>
          <w:lang w:val="es-CO"/>
        </w:rPr>
        <w:t xml:space="preserve"> del área de cobertura de la SE</w:t>
      </w:r>
      <w:r w:rsidR="00AF4E06">
        <w:rPr>
          <w:rFonts w:ascii="Tahoma" w:hAnsi="Tahoma" w:cs="Tahoma"/>
          <w:sz w:val="22"/>
          <w:szCs w:val="22"/>
          <w:lang w:val="es-CO"/>
        </w:rPr>
        <w:t>D</w:t>
      </w:r>
      <w:r w:rsidRPr="00B37D2C">
        <w:rPr>
          <w:rFonts w:ascii="Tahoma" w:hAnsi="Tahoma" w:cs="Tahoma"/>
          <w:sz w:val="22"/>
          <w:szCs w:val="22"/>
          <w:lang w:val="es-CO"/>
        </w:rPr>
        <w:t xml:space="preserve"> debe realizar las labores de archivo de Gestión de todos los documentos y registros generados durante la ejecución de éste subproceso. </w:t>
      </w:r>
    </w:p>
    <w:p w:rsidR="00B37D2C" w:rsidRPr="00B37D2C" w:rsidRDefault="00B37D2C" w:rsidP="00B37D2C">
      <w:pPr>
        <w:pStyle w:val="Sangradetextonormal"/>
        <w:spacing w:before="0" w:after="0"/>
        <w:ind w:left="720"/>
        <w:jc w:val="both"/>
        <w:rPr>
          <w:rFonts w:ascii="Tahoma" w:hAnsi="Tahoma" w:cs="Tahoma"/>
          <w:sz w:val="22"/>
          <w:szCs w:val="22"/>
          <w:lang w:val="es-CO"/>
        </w:rPr>
      </w:pPr>
    </w:p>
    <w:p w:rsidR="00B37D2C" w:rsidRPr="00B37D2C" w:rsidRDefault="00B37D2C" w:rsidP="00B37D2C">
      <w:pPr>
        <w:pStyle w:val="Sangradetextonormal"/>
        <w:spacing w:before="0" w:after="0"/>
        <w:jc w:val="both"/>
        <w:rPr>
          <w:rFonts w:ascii="Tahoma" w:hAnsi="Tahoma" w:cs="Tahoma"/>
          <w:sz w:val="22"/>
          <w:szCs w:val="22"/>
          <w:lang w:val="es-CO"/>
        </w:rPr>
      </w:pPr>
      <w:r w:rsidRPr="00B37D2C">
        <w:rPr>
          <w:rFonts w:ascii="Tahoma" w:hAnsi="Tahoma" w:cs="Tahoma"/>
          <w:sz w:val="22"/>
          <w:szCs w:val="22"/>
          <w:lang w:val="es-CO"/>
        </w:rPr>
        <w:br w:type="page"/>
      </w:r>
    </w:p>
    <w:p w:rsidR="00B37D2C" w:rsidRPr="00B37D2C" w:rsidRDefault="00B37D2C" w:rsidP="00B37D2C">
      <w:pPr>
        <w:pStyle w:val="Ttulo1"/>
        <w:rPr>
          <w:rFonts w:ascii="Tahoma" w:hAnsi="Tahoma" w:cs="Tahoma"/>
          <w:sz w:val="22"/>
          <w:szCs w:val="22"/>
          <w:lang w:val="es-CO"/>
        </w:rPr>
      </w:pPr>
      <w:bookmarkStart w:id="8" w:name="_Toc85024714"/>
      <w:bookmarkStart w:id="9" w:name="_Toc240972089"/>
      <w:r w:rsidRPr="00B37D2C">
        <w:rPr>
          <w:rFonts w:ascii="Tahoma" w:hAnsi="Tahoma" w:cs="Tahoma"/>
          <w:sz w:val="22"/>
          <w:szCs w:val="22"/>
          <w:lang w:val="es-CO"/>
        </w:rPr>
        <w:lastRenderedPageBreak/>
        <w:t>ÁREAS INVOLUCRADAS EN SU EJECUCIÓN Y ROLES DE CADA UNA</w:t>
      </w:r>
      <w:bookmarkEnd w:id="8"/>
      <w:bookmarkEnd w:id="9"/>
    </w:p>
    <w:p w:rsidR="00B37D2C" w:rsidRPr="00B37D2C" w:rsidRDefault="00B37D2C" w:rsidP="00B37D2C">
      <w:pPr>
        <w:pStyle w:val="Ttulo2"/>
        <w:rPr>
          <w:rFonts w:ascii="Tahoma" w:hAnsi="Tahoma" w:cs="Tahoma"/>
          <w:sz w:val="22"/>
          <w:szCs w:val="22"/>
          <w:lang w:val="es-CO"/>
        </w:rPr>
      </w:pPr>
      <w:bookmarkStart w:id="10" w:name="_Toc85024715"/>
      <w:bookmarkStart w:id="11" w:name="_Toc240972090"/>
      <w:r w:rsidRPr="00B37D2C">
        <w:rPr>
          <w:rFonts w:ascii="Tahoma" w:hAnsi="Tahoma" w:cs="Tahoma"/>
          <w:sz w:val="22"/>
          <w:szCs w:val="22"/>
          <w:lang w:val="es-CO"/>
        </w:rPr>
        <w:t>Área / dependencias internas</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B37D2C" w:rsidRPr="000E060F" w:rsidTr="000E060F">
        <w:tc>
          <w:tcPr>
            <w:tcW w:w="2912" w:type="dxa"/>
            <w:shd w:val="clear" w:color="auto" w:fill="D9D9D9" w:themeFill="background1" w:themeFillShade="D9"/>
          </w:tcPr>
          <w:p w:rsidR="00B37D2C" w:rsidRPr="000E060F" w:rsidRDefault="00B37D2C" w:rsidP="00AF73DC">
            <w:pPr>
              <w:jc w:val="center"/>
              <w:rPr>
                <w:rFonts w:ascii="Tahoma" w:hAnsi="Tahoma" w:cs="Tahoma"/>
                <w:b/>
                <w:sz w:val="20"/>
                <w:lang w:val="es-CO"/>
              </w:rPr>
            </w:pPr>
            <w:r w:rsidRPr="000E060F">
              <w:rPr>
                <w:rFonts w:ascii="Tahoma" w:hAnsi="Tahoma" w:cs="Tahoma"/>
                <w:b/>
                <w:sz w:val="20"/>
                <w:lang w:val="es-CO"/>
              </w:rPr>
              <w:t>Área / Dependencia</w:t>
            </w:r>
          </w:p>
        </w:tc>
        <w:tc>
          <w:tcPr>
            <w:tcW w:w="6302" w:type="dxa"/>
            <w:shd w:val="clear" w:color="auto" w:fill="D9D9D9" w:themeFill="background1" w:themeFillShade="D9"/>
          </w:tcPr>
          <w:p w:rsidR="00B37D2C" w:rsidRPr="000E060F" w:rsidRDefault="00B37D2C" w:rsidP="00AF73DC">
            <w:pPr>
              <w:jc w:val="center"/>
              <w:rPr>
                <w:rFonts w:ascii="Tahoma" w:hAnsi="Tahoma" w:cs="Tahoma"/>
                <w:b/>
                <w:sz w:val="20"/>
                <w:lang w:val="es-CO"/>
              </w:rPr>
            </w:pPr>
            <w:r w:rsidRPr="000E060F">
              <w:rPr>
                <w:rFonts w:ascii="Tahoma" w:hAnsi="Tahoma" w:cs="Tahoma"/>
                <w:b/>
                <w:sz w:val="20"/>
                <w:lang w:val="es-CO"/>
              </w:rPr>
              <w:t>Rol</w:t>
            </w:r>
          </w:p>
        </w:tc>
      </w:tr>
      <w:tr w:rsidR="00B37D2C" w:rsidRPr="00B37D2C" w:rsidTr="008A0348">
        <w:trPr>
          <w:trHeight w:val="934"/>
        </w:trPr>
        <w:tc>
          <w:tcPr>
            <w:tcW w:w="2912" w:type="dxa"/>
            <w:vAlign w:val="center"/>
          </w:tcPr>
          <w:p w:rsidR="00B37D2C" w:rsidRPr="00B37D2C" w:rsidRDefault="00B37D2C" w:rsidP="00AF73DC">
            <w:pPr>
              <w:pStyle w:val="Textoindependiente"/>
              <w:jc w:val="both"/>
              <w:rPr>
                <w:rFonts w:ascii="Tahoma" w:hAnsi="Tahoma" w:cs="Tahoma"/>
                <w:sz w:val="22"/>
                <w:szCs w:val="22"/>
                <w:lang w:val="es-CO"/>
              </w:rPr>
            </w:pPr>
            <w:r w:rsidRPr="00B37D2C">
              <w:rPr>
                <w:rFonts w:ascii="Tahoma" w:hAnsi="Tahoma" w:cs="Tahoma"/>
                <w:sz w:val="22"/>
                <w:szCs w:val="22"/>
                <w:lang w:val="es-CO"/>
              </w:rPr>
              <w:t>Cobertura</w:t>
            </w:r>
          </w:p>
        </w:tc>
        <w:tc>
          <w:tcPr>
            <w:tcW w:w="6302" w:type="dxa"/>
            <w:vAlign w:val="center"/>
          </w:tcPr>
          <w:p w:rsidR="00B37D2C" w:rsidRPr="00B37D2C" w:rsidRDefault="00B37D2C" w:rsidP="000E060F">
            <w:pPr>
              <w:pStyle w:val="Textoindependiente"/>
              <w:spacing w:before="120"/>
              <w:jc w:val="both"/>
              <w:rPr>
                <w:rFonts w:ascii="Tahoma" w:hAnsi="Tahoma" w:cs="Tahoma"/>
                <w:sz w:val="22"/>
                <w:szCs w:val="22"/>
                <w:lang w:val="es-CO"/>
              </w:rPr>
            </w:pPr>
            <w:r w:rsidRPr="00B37D2C">
              <w:rPr>
                <w:rFonts w:ascii="Tahoma" w:hAnsi="Tahoma" w:cs="Tahoma"/>
                <w:sz w:val="22"/>
                <w:szCs w:val="22"/>
                <w:lang w:val="es-CO"/>
              </w:rPr>
              <w:t>Acompañamiento continúo a los Establecimientos Educativos para la ejecución del Subproceso.</w:t>
            </w:r>
          </w:p>
          <w:p w:rsidR="00B37D2C" w:rsidRPr="00B37D2C" w:rsidRDefault="00B37D2C" w:rsidP="00AF73DC">
            <w:pPr>
              <w:pStyle w:val="Textoindependiente"/>
              <w:jc w:val="both"/>
              <w:rPr>
                <w:rFonts w:ascii="Tahoma" w:hAnsi="Tahoma" w:cs="Tahoma"/>
                <w:sz w:val="22"/>
                <w:szCs w:val="22"/>
                <w:lang w:val="es-CO"/>
              </w:rPr>
            </w:pPr>
            <w:r w:rsidRPr="00B37D2C">
              <w:rPr>
                <w:rFonts w:ascii="Tahoma" w:hAnsi="Tahoma" w:cs="Tahoma"/>
                <w:sz w:val="22"/>
                <w:szCs w:val="22"/>
                <w:lang w:val="es-CO"/>
              </w:rPr>
              <w:t>Asesorar a los Establecimientos Educativos y Unidades desconcentradas en la definición de las estrategias que se utilizarán para garantizar la continuidad de los alumnos.</w:t>
            </w:r>
          </w:p>
          <w:p w:rsidR="00B37D2C" w:rsidRPr="00B37D2C" w:rsidRDefault="00B37D2C" w:rsidP="000E060F">
            <w:pPr>
              <w:pStyle w:val="Textoindependiente"/>
              <w:spacing w:after="120"/>
              <w:jc w:val="both"/>
              <w:rPr>
                <w:rFonts w:ascii="Tahoma" w:hAnsi="Tahoma" w:cs="Tahoma"/>
                <w:sz w:val="22"/>
                <w:szCs w:val="22"/>
                <w:lang w:val="es-CO"/>
              </w:rPr>
            </w:pPr>
            <w:r w:rsidRPr="00B37D2C">
              <w:rPr>
                <w:rFonts w:ascii="Tahoma" w:eastAsia="Batang" w:hAnsi="Tahoma" w:cs="Tahoma"/>
                <w:sz w:val="22"/>
                <w:szCs w:val="22"/>
                <w:lang w:val="es-CO"/>
              </w:rPr>
              <w:t>Consolidar la información de los Establecimientos Educativos y realiza la validación de la información de matrícula del año lectivo vigente reportada en los anexos de la Resolución 166 por los Establecimientos Educativos.</w:t>
            </w:r>
          </w:p>
        </w:tc>
      </w:tr>
      <w:tr w:rsidR="00B37D2C" w:rsidRPr="00B37D2C" w:rsidTr="008A0348">
        <w:trPr>
          <w:trHeight w:val="934"/>
        </w:trPr>
        <w:tc>
          <w:tcPr>
            <w:tcW w:w="2912" w:type="dxa"/>
            <w:vAlign w:val="center"/>
          </w:tcPr>
          <w:p w:rsidR="00B37D2C" w:rsidRPr="00B37D2C" w:rsidRDefault="008A0348" w:rsidP="00AF73DC">
            <w:pPr>
              <w:pStyle w:val="Textoindependiente"/>
              <w:rPr>
                <w:rFonts w:ascii="Tahoma" w:hAnsi="Tahoma" w:cs="Tahoma"/>
                <w:sz w:val="22"/>
                <w:szCs w:val="22"/>
                <w:lang w:val="es-CO"/>
              </w:rPr>
            </w:pPr>
            <w:r>
              <w:rPr>
                <w:rFonts w:ascii="Tahoma" w:hAnsi="Tahoma" w:cs="Tahoma"/>
                <w:sz w:val="22"/>
                <w:szCs w:val="22"/>
                <w:lang w:val="es-CO"/>
              </w:rPr>
              <w:t>Supervisores de Educación</w:t>
            </w:r>
            <w:r w:rsidR="00B37D2C" w:rsidRPr="00B37D2C">
              <w:rPr>
                <w:rFonts w:ascii="Tahoma" w:hAnsi="Tahoma" w:cs="Tahoma"/>
                <w:sz w:val="22"/>
                <w:szCs w:val="22"/>
                <w:lang w:val="es-CO"/>
              </w:rPr>
              <w:t xml:space="preserve"> </w:t>
            </w:r>
          </w:p>
        </w:tc>
        <w:tc>
          <w:tcPr>
            <w:tcW w:w="6302" w:type="dxa"/>
            <w:vAlign w:val="center"/>
          </w:tcPr>
          <w:p w:rsidR="00B37D2C" w:rsidRPr="00B37D2C" w:rsidRDefault="00B37D2C" w:rsidP="000E060F">
            <w:pPr>
              <w:pStyle w:val="Textoindependiente"/>
              <w:spacing w:before="120" w:after="120"/>
              <w:jc w:val="both"/>
              <w:rPr>
                <w:rFonts w:ascii="Tahoma" w:hAnsi="Tahoma" w:cs="Tahoma"/>
                <w:sz w:val="22"/>
                <w:szCs w:val="22"/>
                <w:lang w:val="es-CO"/>
              </w:rPr>
            </w:pPr>
            <w:r w:rsidRPr="00B37D2C">
              <w:rPr>
                <w:rFonts w:ascii="Tahoma" w:hAnsi="Tahoma" w:cs="Tahoma"/>
                <w:sz w:val="22"/>
                <w:szCs w:val="22"/>
                <w:lang w:val="es-CO"/>
              </w:rPr>
              <w:t xml:space="preserve">Acompañamiento continúo a los Establecimientos Educativos para el cálculo de la oferta educativa y la identificación de estrategias y recursos necesarios para garantizar la continuidad.  </w:t>
            </w:r>
          </w:p>
        </w:tc>
      </w:tr>
    </w:tbl>
    <w:p w:rsidR="00B37D2C" w:rsidRPr="00B37D2C" w:rsidRDefault="00B37D2C" w:rsidP="00B37D2C">
      <w:pPr>
        <w:pStyle w:val="Textoindependiente"/>
        <w:rPr>
          <w:rFonts w:ascii="Tahoma" w:hAnsi="Tahoma" w:cs="Tahoma"/>
          <w:sz w:val="22"/>
          <w:szCs w:val="22"/>
          <w:lang w:val="es-CO"/>
        </w:rPr>
      </w:pPr>
      <w:bookmarkStart w:id="12" w:name="_Toc85024716"/>
    </w:p>
    <w:p w:rsidR="00B37D2C" w:rsidRPr="00B37D2C" w:rsidRDefault="00B37D2C" w:rsidP="003835BA">
      <w:pPr>
        <w:pStyle w:val="Ttulo2"/>
        <w:spacing w:before="240"/>
        <w:rPr>
          <w:rFonts w:ascii="Tahoma" w:hAnsi="Tahoma" w:cs="Tahoma"/>
          <w:sz w:val="22"/>
          <w:szCs w:val="22"/>
          <w:lang w:val="es-CO"/>
        </w:rPr>
      </w:pPr>
      <w:bookmarkStart w:id="13" w:name="_Toc240972091"/>
      <w:r w:rsidRPr="00B37D2C">
        <w:rPr>
          <w:rFonts w:ascii="Tahoma" w:hAnsi="Tahoma" w:cs="Tahoma"/>
          <w:sz w:val="22"/>
          <w:szCs w:val="22"/>
          <w:lang w:val="es-CO"/>
        </w:rPr>
        <w:t>Entes externos</w:t>
      </w:r>
      <w:bookmarkEnd w:id="12"/>
      <w:r w:rsidRPr="00B37D2C">
        <w:rPr>
          <w:rFonts w:ascii="Tahoma" w:hAnsi="Tahoma" w:cs="Tahoma"/>
          <w:sz w:val="22"/>
          <w:szCs w:val="22"/>
          <w:lang w:val="es-CO"/>
        </w:rPr>
        <w:t xml:space="preserve"> (en caso que aplique)</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B37D2C" w:rsidRPr="000E060F" w:rsidTr="000E060F">
        <w:tc>
          <w:tcPr>
            <w:tcW w:w="2912" w:type="dxa"/>
            <w:shd w:val="clear" w:color="auto" w:fill="D9D9D9" w:themeFill="background1" w:themeFillShade="D9"/>
          </w:tcPr>
          <w:p w:rsidR="00B37D2C" w:rsidRPr="000E060F" w:rsidRDefault="00B37D2C" w:rsidP="00AF73DC">
            <w:pPr>
              <w:jc w:val="center"/>
              <w:rPr>
                <w:rFonts w:ascii="Tahoma" w:hAnsi="Tahoma" w:cs="Tahoma"/>
                <w:b/>
                <w:sz w:val="20"/>
                <w:lang w:val="es-CO"/>
              </w:rPr>
            </w:pPr>
            <w:r w:rsidRPr="000E060F">
              <w:rPr>
                <w:rFonts w:ascii="Tahoma" w:hAnsi="Tahoma" w:cs="Tahoma"/>
                <w:b/>
                <w:sz w:val="20"/>
                <w:lang w:val="es-CO"/>
              </w:rPr>
              <w:t>Nombre del ente externo</w:t>
            </w:r>
          </w:p>
        </w:tc>
        <w:tc>
          <w:tcPr>
            <w:tcW w:w="6302" w:type="dxa"/>
            <w:shd w:val="clear" w:color="auto" w:fill="D9D9D9" w:themeFill="background1" w:themeFillShade="D9"/>
          </w:tcPr>
          <w:p w:rsidR="00B37D2C" w:rsidRPr="000E060F" w:rsidRDefault="00B37D2C" w:rsidP="00AF73DC">
            <w:pPr>
              <w:jc w:val="center"/>
              <w:rPr>
                <w:rFonts w:ascii="Tahoma" w:hAnsi="Tahoma" w:cs="Tahoma"/>
                <w:b/>
                <w:sz w:val="20"/>
                <w:lang w:val="es-CO"/>
              </w:rPr>
            </w:pPr>
            <w:r w:rsidRPr="000E060F">
              <w:rPr>
                <w:rFonts w:ascii="Tahoma" w:hAnsi="Tahoma" w:cs="Tahoma"/>
                <w:b/>
                <w:sz w:val="20"/>
                <w:lang w:val="es-CO"/>
              </w:rPr>
              <w:t>Rol</w:t>
            </w:r>
          </w:p>
        </w:tc>
      </w:tr>
      <w:tr w:rsidR="00B37D2C" w:rsidRPr="00B37D2C" w:rsidTr="008A0348">
        <w:trPr>
          <w:trHeight w:val="1801"/>
        </w:trPr>
        <w:tc>
          <w:tcPr>
            <w:tcW w:w="2912" w:type="dxa"/>
            <w:vAlign w:val="center"/>
          </w:tcPr>
          <w:p w:rsidR="00B37D2C" w:rsidRPr="00B37D2C" w:rsidRDefault="00B37D2C" w:rsidP="00AF73DC">
            <w:pPr>
              <w:pStyle w:val="Textoindependiente"/>
              <w:rPr>
                <w:rFonts w:ascii="Tahoma" w:hAnsi="Tahoma" w:cs="Tahoma"/>
                <w:sz w:val="22"/>
                <w:szCs w:val="22"/>
                <w:lang w:val="es-CO"/>
              </w:rPr>
            </w:pPr>
            <w:r w:rsidRPr="00B37D2C">
              <w:rPr>
                <w:rFonts w:ascii="Tahoma" w:hAnsi="Tahoma" w:cs="Tahoma"/>
                <w:sz w:val="22"/>
                <w:szCs w:val="22"/>
                <w:lang w:val="es-CO"/>
              </w:rPr>
              <w:t>Establecimiento Educativo</w:t>
            </w:r>
          </w:p>
        </w:tc>
        <w:tc>
          <w:tcPr>
            <w:tcW w:w="6302" w:type="dxa"/>
            <w:vAlign w:val="center"/>
          </w:tcPr>
          <w:p w:rsidR="00B37D2C" w:rsidRPr="00B37D2C" w:rsidRDefault="00B37D2C" w:rsidP="000E060F">
            <w:pPr>
              <w:pStyle w:val="Textoindependiente"/>
              <w:spacing w:before="120" w:after="120"/>
              <w:rPr>
                <w:rFonts w:ascii="Tahoma" w:hAnsi="Tahoma" w:cs="Tahoma"/>
                <w:sz w:val="22"/>
                <w:szCs w:val="22"/>
                <w:lang w:val="es-CO"/>
              </w:rPr>
            </w:pPr>
            <w:r w:rsidRPr="00B37D2C">
              <w:rPr>
                <w:rFonts w:ascii="Tahoma" w:hAnsi="Tahoma" w:cs="Tahoma"/>
                <w:sz w:val="22"/>
                <w:szCs w:val="22"/>
                <w:lang w:val="es-CO"/>
              </w:rPr>
              <w:t>Calcular los cupos y grupos para el siguiente año a través de la documentación de los formatos respectivos.</w:t>
            </w:r>
          </w:p>
          <w:p w:rsidR="00B37D2C" w:rsidRPr="00B37D2C" w:rsidRDefault="00B37D2C" w:rsidP="000E060F">
            <w:pPr>
              <w:pStyle w:val="Textoindependiente"/>
              <w:spacing w:before="120" w:after="120"/>
              <w:rPr>
                <w:rFonts w:ascii="Tahoma" w:hAnsi="Tahoma" w:cs="Tahoma"/>
                <w:sz w:val="22"/>
                <w:szCs w:val="22"/>
                <w:lang w:val="es-CO"/>
              </w:rPr>
            </w:pPr>
            <w:r w:rsidRPr="00B37D2C">
              <w:rPr>
                <w:rFonts w:ascii="Tahoma" w:hAnsi="Tahoma" w:cs="Tahoma"/>
                <w:sz w:val="22"/>
                <w:szCs w:val="22"/>
                <w:lang w:val="es-CO"/>
              </w:rPr>
              <w:t>Generar estrategias y realizar acciones orientadas a garantizar la continuidad de los estudiantes matriculados que reciben el servicio Educativo en los Establecimientos Educativos oficiales de manera articulada con la SE.</w:t>
            </w:r>
          </w:p>
        </w:tc>
      </w:tr>
    </w:tbl>
    <w:p w:rsidR="00B37D2C" w:rsidRPr="00B37D2C" w:rsidRDefault="00B37D2C" w:rsidP="00B37D2C">
      <w:pPr>
        <w:pStyle w:val="Ttulo1"/>
        <w:numPr>
          <w:ilvl w:val="0"/>
          <w:numId w:val="0"/>
        </w:numPr>
        <w:rPr>
          <w:rFonts w:ascii="Tahoma" w:hAnsi="Tahoma" w:cs="Tahoma"/>
          <w:sz w:val="22"/>
          <w:szCs w:val="22"/>
          <w:lang w:val="es-CO"/>
        </w:rPr>
      </w:pPr>
    </w:p>
    <w:p w:rsidR="00B37D2C" w:rsidRPr="00B37D2C" w:rsidRDefault="00B37D2C" w:rsidP="000E060F">
      <w:pPr>
        <w:pStyle w:val="Ttulo1"/>
        <w:spacing w:before="240" w:after="120"/>
        <w:rPr>
          <w:rFonts w:ascii="Tahoma" w:hAnsi="Tahoma" w:cs="Tahoma"/>
          <w:sz w:val="22"/>
          <w:szCs w:val="22"/>
          <w:lang w:val="es-CO"/>
        </w:rPr>
      </w:pPr>
      <w:r w:rsidRPr="00B37D2C">
        <w:rPr>
          <w:rFonts w:ascii="Tahoma" w:hAnsi="Tahoma" w:cs="Tahoma"/>
          <w:sz w:val="22"/>
          <w:szCs w:val="22"/>
          <w:lang w:val="es-CO"/>
        </w:rPr>
        <w:br w:type="page"/>
      </w:r>
      <w:bookmarkStart w:id="14" w:name="_Toc240972092"/>
      <w:r w:rsidRPr="00B37D2C">
        <w:rPr>
          <w:rFonts w:ascii="Tahoma" w:hAnsi="Tahoma" w:cs="Tahoma"/>
          <w:sz w:val="22"/>
          <w:szCs w:val="22"/>
          <w:lang w:val="es-CO"/>
        </w:rPr>
        <w:lastRenderedPageBreak/>
        <w:t>REGISTROS</w:t>
      </w:r>
      <w:bookmarkEnd w:id="14"/>
    </w:p>
    <w:tbl>
      <w:tblPr>
        <w:tblW w:w="9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417"/>
        <w:gridCol w:w="1276"/>
        <w:gridCol w:w="1843"/>
        <w:gridCol w:w="1417"/>
        <w:gridCol w:w="1250"/>
      </w:tblGrid>
      <w:tr w:rsidR="00B37D2C" w:rsidRPr="000E060F" w:rsidTr="000E060F">
        <w:tc>
          <w:tcPr>
            <w:tcW w:w="1985" w:type="dxa"/>
            <w:shd w:val="clear" w:color="auto" w:fill="D9D9D9" w:themeFill="background1" w:themeFillShade="D9"/>
            <w:vAlign w:val="center"/>
          </w:tcPr>
          <w:p w:rsidR="00B37D2C" w:rsidRPr="000E060F" w:rsidRDefault="00B37D2C" w:rsidP="00AF73DC">
            <w:pPr>
              <w:jc w:val="center"/>
              <w:rPr>
                <w:rFonts w:ascii="Arial Narrow" w:hAnsi="Arial Narrow" w:cs="Tahoma"/>
                <w:b/>
                <w:sz w:val="20"/>
                <w:szCs w:val="22"/>
                <w:lang w:val="es-CO"/>
              </w:rPr>
            </w:pPr>
            <w:r w:rsidRPr="000E060F">
              <w:rPr>
                <w:rFonts w:ascii="Arial Narrow" w:hAnsi="Arial Narrow" w:cs="Tahoma"/>
                <w:b/>
                <w:sz w:val="20"/>
                <w:szCs w:val="22"/>
                <w:lang w:val="es-CO"/>
              </w:rPr>
              <w:t>Registro</w:t>
            </w:r>
          </w:p>
        </w:tc>
        <w:tc>
          <w:tcPr>
            <w:tcW w:w="1417" w:type="dxa"/>
            <w:shd w:val="clear" w:color="auto" w:fill="D9D9D9" w:themeFill="background1" w:themeFillShade="D9"/>
            <w:vAlign w:val="center"/>
          </w:tcPr>
          <w:p w:rsidR="00B37D2C" w:rsidRPr="000E060F" w:rsidRDefault="00B37D2C" w:rsidP="00AF73DC">
            <w:pPr>
              <w:jc w:val="center"/>
              <w:rPr>
                <w:rFonts w:ascii="Arial Narrow" w:hAnsi="Arial Narrow" w:cs="Tahoma"/>
                <w:b/>
                <w:sz w:val="20"/>
                <w:szCs w:val="22"/>
                <w:lang w:val="es-CO"/>
              </w:rPr>
            </w:pPr>
            <w:r w:rsidRPr="000E060F">
              <w:rPr>
                <w:rFonts w:ascii="Arial Narrow" w:hAnsi="Arial Narrow" w:cs="Tahoma"/>
                <w:b/>
                <w:sz w:val="20"/>
                <w:szCs w:val="22"/>
                <w:lang w:val="es-CO"/>
              </w:rPr>
              <w:t>Responsable</w:t>
            </w:r>
          </w:p>
        </w:tc>
        <w:tc>
          <w:tcPr>
            <w:tcW w:w="1276" w:type="dxa"/>
            <w:shd w:val="clear" w:color="auto" w:fill="D9D9D9" w:themeFill="background1" w:themeFillShade="D9"/>
            <w:vAlign w:val="center"/>
          </w:tcPr>
          <w:p w:rsidR="00B37D2C" w:rsidRPr="000E060F" w:rsidRDefault="00B37D2C" w:rsidP="00AF73DC">
            <w:pPr>
              <w:jc w:val="center"/>
              <w:rPr>
                <w:rFonts w:ascii="Arial Narrow" w:hAnsi="Arial Narrow" w:cs="Tahoma"/>
                <w:b/>
                <w:sz w:val="20"/>
                <w:szCs w:val="22"/>
                <w:lang w:val="es-CO"/>
              </w:rPr>
            </w:pPr>
            <w:r w:rsidRPr="000E060F">
              <w:rPr>
                <w:rFonts w:ascii="Arial Narrow" w:hAnsi="Arial Narrow" w:cs="Tahoma"/>
                <w:b/>
                <w:sz w:val="20"/>
                <w:szCs w:val="22"/>
                <w:lang w:val="es-CO"/>
              </w:rPr>
              <w:t>Como conservarlo</w:t>
            </w:r>
          </w:p>
        </w:tc>
        <w:tc>
          <w:tcPr>
            <w:tcW w:w="1843" w:type="dxa"/>
            <w:shd w:val="clear" w:color="auto" w:fill="D9D9D9" w:themeFill="background1" w:themeFillShade="D9"/>
            <w:vAlign w:val="center"/>
          </w:tcPr>
          <w:p w:rsidR="00B37D2C" w:rsidRPr="000E060F" w:rsidRDefault="00B37D2C" w:rsidP="00AF73DC">
            <w:pPr>
              <w:jc w:val="center"/>
              <w:rPr>
                <w:rFonts w:ascii="Arial Narrow" w:hAnsi="Arial Narrow" w:cs="Tahoma"/>
                <w:b/>
                <w:sz w:val="20"/>
                <w:szCs w:val="22"/>
                <w:lang w:val="es-CO"/>
              </w:rPr>
            </w:pPr>
            <w:r w:rsidRPr="000E060F">
              <w:rPr>
                <w:rFonts w:ascii="Arial Narrow" w:hAnsi="Arial Narrow" w:cs="Tahoma"/>
                <w:b/>
                <w:sz w:val="20"/>
                <w:szCs w:val="22"/>
                <w:lang w:val="es-CO"/>
              </w:rPr>
              <w:t>Donde conservarlo</w:t>
            </w:r>
          </w:p>
        </w:tc>
        <w:tc>
          <w:tcPr>
            <w:tcW w:w="1417" w:type="dxa"/>
            <w:shd w:val="clear" w:color="auto" w:fill="D9D9D9" w:themeFill="background1" w:themeFillShade="D9"/>
            <w:vAlign w:val="center"/>
          </w:tcPr>
          <w:p w:rsidR="00B37D2C" w:rsidRPr="000E060F" w:rsidRDefault="00B37D2C" w:rsidP="00AF73DC">
            <w:pPr>
              <w:jc w:val="center"/>
              <w:rPr>
                <w:rFonts w:ascii="Arial Narrow" w:hAnsi="Arial Narrow" w:cs="Tahoma"/>
                <w:b/>
                <w:sz w:val="20"/>
                <w:szCs w:val="22"/>
                <w:lang w:val="es-CO"/>
              </w:rPr>
            </w:pPr>
            <w:r w:rsidRPr="000E060F">
              <w:rPr>
                <w:rFonts w:ascii="Arial Narrow" w:hAnsi="Arial Narrow" w:cs="Tahoma"/>
                <w:b/>
                <w:sz w:val="20"/>
                <w:szCs w:val="22"/>
                <w:lang w:val="es-CO"/>
              </w:rPr>
              <w:t>Tiempo de conservación</w:t>
            </w:r>
          </w:p>
        </w:tc>
        <w:tc>
          <w:tcPr>
            <w:tcW w:w="1250" w:type="dxa"/>
            <w:shd w:val="clear" w:color="auto" w:fill="D9D9D9" w:themeFill="background1" w:themeFillShade="D9"/>
            <w:vAlign w:val="center"/>
          </w:tcPr>
          <w:p w:rsidR="00B37D2C" w:rsidRPr="000E060F" w:rsidRDefault="00B37D2C" w:rsidP="008A0348">
            <w:pPr>
              <w:jc w:val="center"/>
              <w:rPr>
                <w:rFonts w:ascii="Arial Narrow" w:hAnsi="Arial Narrow" w:cs="Tahoma"/>
                <w:b/>
                <w:sz w:val="20"/>
                <w:szCs w:val="22"/>
                <w:lang w:val="es-CO"/>
              </w:rPr>
            </w:pPr>
            <w:r w:rsidRPr="000E060F">
              <w:rPr>
                <w:rFonts w:ascii="Arial Narrow" w:hAnsi="Arial Narrow" w:cs="Tahoma"/>
                <w:b/>
                <w:sz w:val="20"/>
                <w:szCs w:val="22"/>
                <w:lang w:val="es-CO"/>
              </w:rPr>
              <w:t>Que hace</w:t>
            </w:r>
            <w:r w:rsidR="008A0348" w:rsidRPr="000E060F">
              <w:rPr>
                <w:rFonts w:ascii="Arial Narrow" w:hAnsi="Arial Narrow" w:cs="Tahoma"/>
                <w:b/>
                <w:sz w:val="20"/>
                <w:szCs w:val="22"/>
                <w:lang w:val="es-CO"/>
              </w:rPr>
              <w:t>r</w:t>
            </w:r>
            <w:r w:rsidRPr="000E060F">
              <w:rPr>
                <w:rFonts w:ascii="Arial Narrow" w:hAnsi="Arial Narrow" w:cs="Tahoma"/>
                <w:b/>
                <w:sz w:val="20"/>
                <w:szCs w:val="22"/>
                <w:lang w:val="es-CO"/>
              </w:rPr>
              <w:t xml:space="preserve"> después</w:t>
            </w:r>
          </w:p>
        </w:tc>
      </w:tr>
      <w:tr w:rsidR="00B37D2C" w:rsidRPr="00B37D2C" w:rsidTr="000E060F">
        <w:trPr>
          <w:trHeight w:val="1798"/>
        </w:trPr>
        <w:tc>
          <w:tcPr>
            <w:tcW w:w="1985" w:type="dxa"/>
            <w:vAlign w:val="center"/>
          </w:tcPr>
          <w:p w:rsidR="00B37D2C" w:rsidRPr="00B37D2C" w:rsidRDefault="00B37D2C" w:rsidP="000E060F">
            <w:pPr>
              <w:autoSpaceDE w:val="0"/>
              <w:autoSpaceDN w:val="0"/>
              <w:adjustRightInd w:val="0"/>
              <w:spacing w:before="0" w:after="0" w:line="240" w:lineRule="atLeast"/>
              <w:jc w:val="center"/>
              <w:rPr>
                <w:rFonts w:ascii="Tahoma" w:hAnsi="Tahoma" w:cs="Tahoma"/>
                <w:sz w:val="22"/>
                <w:szCs w:val="22"/>
                <w:lang w:val="es-CO"/>
              </w:rPr>
            </w:pPr>
            <w:r w:rsidRPr="00B37D2C">
              <w:rPr>
                <w:rFonts w:ascii="Tahoma" w:hAnsi="Tahoma" w:cs="Tahoma"/>
                <w:sz w:val="22"/>
                <w:szCs w:val="22"/>
                <w:lang w:val="es-CO"/>
              </w:rPr>
              <w:t xml:space="preserve">C02.01.F01 Determinación del </w:t>
            </w:r>
            <w:r w:rsidR="005500E7" w:rsidRPr="00B37D2C">
              <w:rPr>
                <w:rFonts w:ascii="Tahoma" w:hAnsi="Tahoma" w:cs="Tahoma"/>
                <w:sz w:val="22"/>
                <w:szCs w:val="22"/>
                <w:lang w:val="es-CO"/>
              </w:rPr>
              <w:t>número</w:t>
            </w:r>
            <w:r w:rsidRPr="00B37D2C">
              <w:rPr>
                <w:rFonts w:ascii="Tahoma" w:hAnsi="Tahoma" w:cs="Tahoma"/>
                <w:sz w:val="22"/>
                <w:szCs w:val="22"/>
                <w:lang w:val="es-CO"/>
              </w:rPr>
              <w:t xml:space="preserve"> de cupos y grupos a nivel de sede, jornada y grado</w:t>
            </w:r>
          </w:p>
        </w:tc>
        <w:tc>
          <w:tcPr>
            <w:tcW w:w="1417" w:type="dxa"/>
            <w:vAlign w:val="center"/>
          </w:tcPr>
          <w:p w:rsidR="00B37D2C" w:rsidRPr="00B37D2C" w:rsidRDefault="00B37D2C" w:rsidP="000E060F">
            <w:pPr>
              <w:jc w:val="center"/>
              <w:rPr>
                <w:rFonts w:ascii="Tahoma" w:hAnsi="Tahoma" w:cs="Tahoma"/>
                <w:sz w:val="22"/>
                <w:szCs w:val="22"/>
                <w:lang w:val="es-CO"/>
              </w:rPr>
            </w:pPr>
            <w:r w:rsidRPr="00B37D2C">
              <w:rPr>
                <w:rFonts w:ascii="Tahoma" w:hAnsi="Tahoma" w:cs="Tahoma"/>
                <w:sz w:val="22"/>
                <w:szCs w:val="22"/>
                <w:lang w:val="es-CO"/>
              </w:rPr>
              <w:t xml:space="preserve">Rector o funcionario encargado del </w:t>
            </w:r>
            <w:r w:rsidR="000E060F">
              <w:rPr>
                <w:rFonts w:ascii="Tahoma" w:hAnsi="Tahoma" w:cs="Tahoma"/>
                <w:sz w:val="22"/>
                <w:szCs w:val="22"/>
                <w:lang w:val="es-CO"/>
              </w:rPr>
              <w:t>EE</w:t>
            </w:r>
          </w:p>
        </w:tc>
        <w:tc>
          <w:tcPr>
            <w:tcW w:w="1276" w:type="dxa"/>
            <w:vAlign w:val="center"/>
          </w:tcPr>
          <w:p w:rsidR="00B37D2C" w:rsidRPr="00B37D2C" w:rsidRDefault="000E060F" w:rsidP="000E060F">
            <w:pPr>
              <w:jc w:val="center"/>
              <w:rPr>
                <w:rFonts w:ascii="Tahoma" w:hAnsi="Tahoma" w:cs="Tahoma"/>
                <w:sz w:val="22"/>
                <w:szCs w:val="22"/>
                <w:lang w:val="es-CO"/>
              </w:rPr>
            </w:pPr>
            <w:r>
              <w:rPr>
                <w:rFonts w:ascii="Tahoma" w:hAnsi="Tahoma" w:cs="Tahoma"/>
                <w:sz w:val="22"/>
                <w:szCs w:val="22"/>
                <w:lang w:val="es-CO"/>
              </w:rPr>
              <w:t xml:space="preserve">Copia </w:t>
            </w:r>
            <w:r w:rsidR="00B37D2C" w:rsidRPr="00B37D2C">
              <w:rPr>
                <w:rFonts w:ascii="Tahoma" w:hAnsi="Tahoma" w:cs="Tahoma"/>
                <w:sz w:val="22"/>
                <w:szCs w:val="22"/>
                <w:lang w:val="es-CO"/>
              </w:rPr>
              <w:t>Impres</w:t>
            </w:r>
            <w:r>
              <w:rPr>
                <w:rFonts w:ascii="Tahoma" w:hAnsi="Tahoma" w:cs="Tahoma"/>
                <w:sz w:val="22"/>
                <w:szCs w:val="22"/>
                <w:lang w:val="es-CO"/>
              </w:rPr>
              <w:t>a</w:t>
            </w:r>
            <w:r w:rsidR="00B37D2C" w:rsidRPr="00B37D2C">
              <w:rPr>
                <w:rFonts w:ascii="Tahoma" w:hAnsi="Tahoma" w:cs="Tahoma"/>
                <w:sz w:val="22"/>
                <w:szCs w:val="22"/>
                <w:lang w:val="es-CO"/>
              </w:rPr>
              <w:t xml:space="preserve"> y Digital</w:t>
            </w:r>
          </w:p>
        </w:tc>
        <w:tc>
          <w:tcPr>
            <w:tcW w:w="1843" w:type="dxa"/>
            <w:vAlign w:val="center"/>
          </w:tcPr>
          <w:p w:rsidR="00B37D2C" w:rsidRPr="00B37D2C" w:rsidRDefault="000E060F" w:rsidP="000E060F">
            <w:pPr>
              <w:jc w:val="center"/>
              <w:rPr>
                <w:rFonts w:ascii="Tahoma" w:hAnsi="Tahoma" w:cs="Tahoma"/>
                <w:sz w:val="22"/>
                <w:szCs w:val="22"/>
                <w:lang w:val="es-CO"/>
              </w:rPr>
            </w:pPr>
            <w:r>
              <w:rPr>
                <w:rFonts w:ascii="Tahoma" w:hAnsi="Tahoma" w:cs="Tahoma"/>
                <w:sz w:val="22"/>
                <w:szCs w:val="22"/>
                <w:lang w:val="es-CO"/>
              </w:rPr>
              <w:t>Establecimiento Educativo</w:t>
            </w:r>
          </w:p>
        </w:tc>
        <w:tc>
          <w:tcPr>
            <w:tcW w:w="1417" w:type="dxa"/>
            <w:vAlign w:val="center"/>
          </w:tcPr>
          <w:p w:rsidR="00B37D2C" w:rsidRPr="00B37D2C" w:rsidRDefault="00B37D2C" w:rsidP="000E060F">
            <w:pPr>
              <w:jc w:val="center"/>
              <w:rPr>
                <w:rFonts w:ascii="Tahoma" w:hAnsi="Tahoma" w:cs="Tahoma"/>
                <w:sz w:val="22"/>
                <w:szCs w:val="22"/>
                <w:lang w:val="es-CO"/>
              </w:rPr>
            </w:pPr>
            <w:r w:rsidRPr="00B37D2C">
              <w:rPr>
                <w:rFonts w:ascii="Tahoma" w:hAnsi="Tahoma" w:cs="Tahoma"/>
                <w:sz w:val="22"/>
                <w:szCs w:val="22"/>
                <w:lang w:val="es-CO"/>
              </w:rPr>
              <w:t>3 Años</w:t>
            </w:r>
          </w:p>
        </w:tc>
        <w:tc>
          <w:tcPr>
            <w:tcW w:w="1250" w:type="dxa"/>
            <w:vAlign w:val="center"/>
          </w:tcPr>
          <w:p w:rsidR="00B37D2C" w:rsidRPr="00B37D2C" w:rsidRDefault="00B37D2C" w:rsidP="000E060F">
            <w:pPr>
              <w:jc w:val="center"/>
              <w:rPr>
                <w:rFonts w:ascii="Tahoma" w:hAnsi="Tahoma" w:cs="Tahoma"/>
                <w:sz w:val="22"/>
                <w:szCs w:val="22"/>
                <w:lang w:val="es-CO"/>
              </w:rPr>
            </w:pPr>
            <w:r w:rsidRPr="00B37D2C">
              <w:rPr>
                <w:rFonts w:ascii="Tahoma" w:hAnsi="Tahoma" w:cs="Tahoma"/>
                <w:sz w:val="22"/>
                <w:szCs w:val="22"/>
                <w:lang w:val="es-CO"/>
              </w:rPr>
              <w:t xml:space="preserve">Enviar a Archivo Central en la </w:t>
            </w:r>
            <w:r w:rsidR="000E060F">
              <w:rPr>
                <w:rFonts w:ascii="Tahoma" w:hAnsi="Tahoma" w:cs="Tahoma"/>
                <w:sz w:val="22"/>
                <w:szCs w:val="22"/>
                <w:lang w:val="es-CO"/>
              </w:rPr>
              <w:t>SED</w:t>
            </w:r>
          </w:p>
        </w:tc>
      </w:tr>
      <w:tr w:rsidR="000E060F" w:rsidRPr="00B37D2C" w:rsidTr="000E060F">
        <w:tc>
          <w:tcPr>
            <w:tcW w:w="1985"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autoSpaceDE w:val="0"/>
              <w:autoSpaceDN w:val="0"/>
              <w:adjustRightInd w:val="0"/>
              <w:spacing w:before="0" w:after="0" w:line="240" w:lineRule="atLeast"/>
              <w:jc w:val="center"/>
              <w:rPr>
                <w:rFonts w:ascii="Tahoma" w:hAnsi="Tahoma" w:cs="Tahoma"/>
                <w:sz w:val="22"/>
                <w:szCs w:val="22"/>
                <w:lang w:val="es-CO"/>
              </w:rPr>
            </w:pPr>
            <w:bookmarkStart w:id="15" w:name="_Toc137638755"/>
            <w:bookmarkEnd w:id="15"/>
            <w:r w:rsidRPr="00B37D2C">
              <w:rPr>
                <w:rFonts w:ascii="Tahoma" w:hAnsi="Tahoma" w:cs="Tahoma"/>
                <w:sz w:val="22"/>
                <w:szCs w:val="22"/>
                <w:lang w:val="es-CO"/>
              </w:rPr>
              <w:t>C02.01.F05</w:t>
            </w:r>
          </w:p>
          <w:p w:rsidR="000E060F" w:rsidRPr="00B37D2C" w:rsidRDefault="000E060F" w:rsidP="000E060F">
            <w:pPr>
              <w:autoSpaceDE w:val="0"/>
              <w:autoSpaceDN w:val="0"/>
              <w:adjustRightInd w:val="0"/>
              <w:spacing w:before="0" w:after="0" w:line="240" w:lineRule="atLeast"/>
              <w:jc w:val="center"/>
              <w:rPr>
                <w:rFonts w:ascii="Tahoma" w:hAnsi="Tahoma" w:cs="Tahoma"/>
                <w:sz w:val="22"/>
                <w:szCs w:val="22"/>
                <w:lang w:val="es-CO"/>
              </w:rPr>
            </w:pPr>
            <w:r w:rsidRPr="00B37D2C">
              <w:rPr>
                <w:rFonts w:ascii="Tahoma" w:hAnsi="Tahoma" w:cs="Tahoma"/>
                <w:sz w:val="22"/>
                <w:szCs w:val="22"/>
                <w:lang w:val="es-CO"/>
              </w:rPr>
              <w:t>Control Consolidación</w:t>
            </w:r>
          </w:p>
        </w:tc>
        <w:tc>
          <w:tcPr>
            <w:tcW w:w="1417"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Pr>
                <w:rFonts w:ascii="Tahoma" w:hAnsi="Tahoma" w:cs="Tahoma"/>
                <w:sz w:val="22"/>
                <w:szCs w:val="22"/>
                <w:lang w:val="es-CO"/>
              </w:rPr>
              <w:t>Cobertura SED</w:t>
            </w:r>
          </w:p>
        </w:tc>
        <w:tc>
          <w:tcPr>
            <w:tcW w:w="1276" w:type="dxa"/>
            <w:tcBorders>
              <w:top w:val="single" w:sz="4" w:space="0" w:color="auto"/>
              <w:left w:val="single" w:sz="4" w:space="0" w:color="auto"/>
              <w:bottom w:val="single" w:sz="4" w:space="0" w:color="auto"/>
              <w:right w:val="single" w:sz="4" w:space="0" w:color="auto"/>
            </w:tcBorders>
            <w:vAlign w:val="center"/>
          </w:tcPr>
          <w:p w:rsidR="000E060F" w:rsidRDefault="000E060F" w:rsidP="000E060F">
            <w:pPr>
              <w:jc w:val="center"/>
            </w:pPr>
            <w:r w:rsidRPr="003D2C18">
              <w:rPr>
                <w:rFonts w:ascii="Tahoma" w:hAnsi="Tahoma" w:cs="Tahoma"/>
                <w:sz w:val="22"/>
                <w:szCs w:val="22"/>
                <w:lang w:val="es-CO"/>
              </w:rPr>
              <w:t>Copia Impres</w:t>
            </w:r>
            <w:r>
              <w:rPr>
                <w:rFonts w:ascii="Tahoma" w:hAnsi="Tahoma" w:cs="Tahoma"/>
                <w:sz w:val="22"/>
                <w:szCs w:val="22"/>
                <w:lang w:val="es-CO"/>
              </w:rPr>
              <w:t>a</w:t>
            </w:r>
            <w:r w:rsidRPr="003D2C18">
              <w:rPr>
                <w:rFonts w:ascii="Tahoma" w:hAnsi="Tahoma" w:cs="Tahoma"/>
                <w:sz w:val="22"/>
                <w:szCs w:val="22"/>
                <w:lang w:val="es-CO"/>
              </w:rPr>
              <w:t xml:space="preserve"> y Digital</w:t>
            </w:r>
          </w:p>
        </w:tc>
        <w:tc>
          <w:tcPr>
            <w:tcW w:w="1843" w:type="dxa"/>
            <w:tcBorders>
              <w:top w:val="single" w:sz="4" w:space="0" w:color="auto"/>
              <w:left w:val="single" w:sz="4" w:space="0" w:color="auto"/>
              <w:bottom w:val="single" w:sz="4" w:space="0" w:color="auto"/>
              <w:right w:val="single" w:sz="4" w:space="0" w:color="auto"/>
            </w:tcBorders>
            <w:vAlign w:val="center"/>
          </w:tcPr>
          <w:p w:rsidR="000E060F" w:rsidRDefault="000E060F" w:rsidP="000E060F">
            <w:pPr>
              <w:jc w:val="center"/>
            </w:pPr>
            <w:r w:rsidRPr="000A041F">
              <w:rPr>
                <w:rFonts w:ascii="Tahoma" w:hAnsi="Tahoma" w:cs="Tahoma"/>
                <w:sz w:val="22"/>
                <w:szCs w:val="22"/>
                <w:lang w:val="es-CO"/>
              </w:rPr>
              <w:t>Establecimiento Educativo</w:t>
            </w:r>
          </w:p>
        </w:tc>
        <w:tc>
          <w:tcPr>
            <w:tcW w:w="1417"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sidRPr="00B37D2C">
              <w:rPr>
                <w:rFonts w:ascii="Tahoma" w:hAnsi="Tahoma" w:cs="Tahoma"/>
                <w:sz w:val="22"/>
                <w:szCs w:val="22"/>
                <w:lang w:val="es-CO"/>
              </w:rPr>
              <w:t xml:space="preserve">Según </w:t>
            </w:r>
            <w:r>
              <w:rPr>
                <w:rFonts w:ascii="Tahoma" w:hAnsi="Tahoma" w:cs="Tahoma"/>
                <w:sz w:val="22"/>
                <w:szCs w:val="22"/>
                <w:lang w:val="es-CO"/>
              </w:rPr>
              <w:t>TRD</w:t>
            </w:r>
            <w:r w:rsidRPr="00B37D2C">
              <w:rPr>
                <w:rFonts w:ascii="Tahoma" w:hAnsi="Tahoma" w:cs="Tahoma"/>
                <w:sz w:val="22"/>
                <w:szCs w:val="22"/>
                <w:lang w:val="es-CO"/>
              </w:rPr>
              <w:t xml:space="preserve"> definidas</w:t>
            </w:r>
          </w:p>
        </w:tc>
        <w:tc>
          <w:tcPr>
            <w:tcW w:w="1250"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sidRPr="00B37D2C">
              <w:rPr>
                <w:rFonts w:ascii="Tahoma" w:hAnsi="Tahoma" w:cs="Tahoma"/>
                <w:sz w:val="22"/>
                <w:szCs w:val="22"/>
                <w:lang w:val="es-CO"/>
              </w:rPr>
              <w:t xml:space="preserve">Según </w:t>
            </w:r>
            <w:r>
              <w:rPr>
                <w:rFonts w:ascii="Tahoma" w:hAnsi="Tahoma" w:cs="Tahoma"/>
                <w:sz w:val="22"/>
                <w:szCs w:val="22"/>
                <w:lang w:val="es-CO"/>
              </w:rPr>
              <w:t>TRD</w:t>
            </w:r>
            <w:r w:rsidRPr="00B37D2C">
              <w:rPr>
                <w:rFonts w:ascii="Tahoma" w:hAnsi="Tahoma" w:cs="Tahoma"/>
                <w:sz w:val="22"/>
                <w:szCs w:val="22"/>
                <w:lang w:val="es-CO"/>
              </w:rPr>
              <w:t xml:space="preserve"> definidas</w:t>
            </w:r>
          </w:p>
        </w:tc>
      </w:tr>
      <w:tr w:rsidR="000E060F" w:rsidRPr="00B37D2C" w:rsidTr="000E060F">
        <w:tc>
          <w:tcPr>
            <w:tcW w:w="1985"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autoSpaceDE w:val="0"/>
              <w:autoSpaceDN w:val="0"/>
              <w:adjustRightInd w:val="0"/>
              <w:spacing w:before="0" w:after="0" w:line="240" w:lineRule="atLeast"/>
              <w:jc w:val="center"/>
              <w:rPr>
                <w:rFonts w:ascii="Tahoma" w:hAnsi="Tahoma" w:cs="Tahoma"/>
                <w:sz w:val="22"/>
                <w:szCs w:val="22"/>
                <w:lang w:val="es-CO"/>
              </w:rPr>
            </w:pPr>
            <w:r w:rsidRPr="00B37D2C">
              <w:rPr>
                <w:rFonts w:ascii="Tahoma" w:hAnsi="Tahoma" w:cs="Tahoma"/>
                <w:sz w:val="22"/>
                <w:szCs w:val="22"/>
                <w:lang w:val="es-CO"/>
              </w:rPr>
              <w:t>C02.01.F08 Informe Ejecutivo de Resultados de Aprobación de Oferta</w:t>
            </w:r>
          </w:p>
        </w:tc>
        <w:tc>
          <w:tcPr>
            <w:tcW w:w="1417"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Pr>
                <w:rFonts w:ascii="Tahoma" w:hAnsi="Tahoma" w:cs="Tahoma"/>
                <w:sz w:val="22"/>
                <w:szCs w:val="22"/>
                <w:lang w:val="es-CO"/>
              </w:rPr>
              <w:t>Cobertura SED</w:t>
            </w:r>
          </w:p>
        </w:tc>
        <w:tc>
          <w:tcPr>
            <w:tcW w:w="1276" w:type="dxa"/>
            <w:tcBorders>
              <w:top w:val="single" w:sz="4" w:space="0" w:color="auto"/>
              <w:left w:val="single" w:sz="4" w:space="0" w:color="auto"/>
              <w:bottom w:val="single" w:sz="4" w:space="0" w:color="auto"/>
              <w:right w:val="single" w:sz="4" w:space="0" w:color="auto"/>
            </w:tcBorders>
            <w:vAlign w:val="center"/>
          </w:tcPr>
          <w:p w:rsidR="000E060F" w:rsidRDefault="000E060F" w:rsidP="000E060F">
            <w:pPr>
              <w:jc w:val="center"/>
            </w:pPr>
            <w:r w:rsidRPr="003D2C18">
              <w:rPr>
                <w:rFonts w:ascii="Tahoma" w:hAnsi="Tahoma" w:cs="Tahoma"/>
                <w:sz w:val="22"/>
                <w:szCs w:val="22"/>
                <w:lang w:val="es-CO"/>
              </w:rPr>
              <w:t>Copia Impres</w:t>
            </w:r>
            <w:r>
              <w:rPr>
                <w:rFonts w:ascii="Tahoma" w:hAnsi="Tahoma" w:cs="Tahoma"/>
                <w:sz w:val="22"/>
                <w:szCs w:val="22"/>
                <w:lang w:val="es-CO"/>
              </w:rPr>
              <w:t>a</w:t>
            </w:r>
            <w:r w:rsidRPr="003D2C18">
              <w:rPr>
                <w:rFonts w:ascii="Tahoma" w:hAnsi="Tahoma" w:cs="Tahoma"/>
                <w:sz w:val="22"/>
                <w:szCs w:val="22"/>
                <w:lang w:val="es-CO"/>
              </w:rPr>
              <w:t xml:space="preserve"> y Digital</w:t>
            </w:r>
          </w:p>
        </w:tc>
        <w:tc>
          <w:tcPr>
            <w:tcW w:w="1843" w:type="dxa"/>
            <w:tcBorders>
              <w:top w:val="single" w:sz="4" w:space="0" w:color="auto"/>
              <w:left w:val="single" w:sz="4" w:space="0" w:color="auto"/>
              <w:bottom w:val="single" w:sz="4" w:space="0" w:color="auto"/>
              <w:right w:val="single" w:sz="4" w:space="0" w:color="auto"/>
            </w:tcBorders>
            <w:vAlign w:val="center"/>
          </w:tcPr>
          <w:p w:rsidR="000E060F" w:rsidRDefault="000E060F" w:rsidP="000E060F">
            <w:pPr>
              <w:jc w:val="center"/>
            </w:pPr>
            <w:r w:rsidRPr="000A041F">
              <w:rPr>
                <w:rFonts w:ascii="Tahoma" w:hAnsi="Tahoma" w:cs="Tahoma"/>
                <w:sz w:val="22"/>
                <w:szCs w:val="22"/>
                <w:lang w:val="es-CO"/>
              </w:rPr>
              <w:t>Establecimiento Educativo</w:t>
            </w:r>
          </w:p>
        </w:tc>
        <w:tc>
          <w:tcPr>
            <w:tcW w:w="1417"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sidRPr="00B37D2C">
              <w:rPr>
                <w:rFonts w:ascii="Tahoma" w:hAnsi="Tahoma" w:cs="Tahoma"/>
                <w:sz w:val="22"/>
                <w:szCs w:val="22"/>
                <w:lang w:val="es-CO"/>
              </w:rPr>
              <w:t xml:space="preserve">Según </w:t>
            </w:r>
            <w:r>
              <w:rPr>
                <w:rFonts w:ascii="Tahoma" w:hAnsi="Tahoma" w:cs="Tahoma"/>
                <w:sz w:val="22"/>
                <w:szCs w:val="22"/>
                <w:lang w:val="es-CO"/>
              </w:rPr>
              <w:t>TRD</w:t>
            </w:r>
            <w:r w:rsidRPr="00B37D2C">
              <w:rPr>
                <w:rFonts w:ascii="Tahoma" w:hAnsi="Tahoma" w:cs="Tahoma"/>
                <w:sz w:val="22"/>
                <w:szCs w:val="22"/>
                <w:lang w:val="es-CO"/>
              </w:rPr>
              <w:t xml:space="preserve"> definidas</w:t>
            </w:r>
          </w:p>
        </w:tc>
        <w:tc>
          <w:tcPr>
            <w:tcW w:w="1250"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sidRPr="00B37D2C">
              <w:rPr>
                <w:rFonts w:ascii="Tahoma" w:hAnsi="Tahoma" w:cs="Tahoma"/>
                <w:sz w:val="22"/>
                <w:szCs w:val="22"/>
                <w:lang w:val="es-CO"/>
              </w:rPr>
              <w:t xml:space="preserve">Según </w:t>
            </w:r>
            <w:r>
              <w:rPr>
                <w:rFonts w:ascii="Tahoma" w:hAnsi="Tahoma" w:cs="Tahoma"/>
                <w:sz w:val="22"/>
                <w:szCs w:val="22"/>
                <w:lang w:val="es-CO"/>
              </w:rPr>
              <w:t>TRD</w:t>
            </w:r>
            <w:r w:rsidRPr="00B37D2C">
              <w:rPr>
                <w:rFonts w:ascii="Tahoma" w:hAnsi="Tahoma" w:cs="Tahoma"/>
                <w:sz w:val="22"/>
                <w:szCs w:val="22"/>
                <w:lang w:val="es-CO"/>
              </w:rPr>
              <w:t xml:space="preserve"> definidas</w:t>
            </w:r>
          </w:p>
        </w:tc>
      </w:tr>
      <w:tr w:rsidR="000E060F" w:rsidRPr="00B37D2C" w:rsidTr="000E060F">
        <w:tc>
          <w:tcPr>
            <w:tcW w:w="1985"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autoSpaceDE w:val="0"/>
              <w:autoSpaceDN w:val="0"/>
              <w:adjustRightInd w:val="0"/>
              <w:spacing w:before="0" w:after="0" w:line="240" w:lineRule="atLeast"/>
              <w:jc w:val="center"/>
              <w:rPr>
                <w:rFonts w:ascii="Tahoma" w:hAnsi="Tahoma" w:cs="Tahoma"/>
                <w:sz w:val="22"/>
                <w:szCs w:val="22"/>
                <w:lang w:val="es-CO"/>
              </w:rPr>
            </w:pPr>
            <w:r w:rsidRPr="00B37D2C">
              <w:rPr>
                <w:rFonts w:ascii="Tahoma" w:hAnsi="Tahoma" w:cs="Tahoma"/>
                <w:sz w:val="22"/>
                <w:szCs w:val="22"/>
                <w:lang w:val="es-CO"/>
              </w:rPr>
              <w:t>Anexo 8 Consolidado Proyección de cupos</w:t>
            </w:r>
          </w:p>
        </w:tc>
        <w:tc>
          <w:tcPr>
            <w:tcW w:w="1417"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Pr>
                <w:rFonts w:ascii="Tahoma" w:hAnsi="Tahoma" w:cs="Tahoma"/>
                <w:sz w:val="22"/>
                <w:szCs w:val="22"/>
                <w:lang w:val="es-CO"/>
              </w:rPr>
              <w:t>Cobertura SED</w:t>
            </w:r>
          </w:p>
        </w:tc>
        <w:tc>
          <w:tcPr>
            <w:tcW w:w="1276" w:type="dxa"/>
            <w:tcBorders>
              <w:top w:val="single" w:sz="4" w:space="0" w:color="auto"/>
              <w:left w:val="single" w:sz="4" w:space="0" w:color="auto"/>
              <w:bottom w:val="single" w:sz="4" w:space="0" w:color="auto"/>
              <w:right w:val="single" w:sz="4" w:space="0" w:color="auto"/>
            </w:tcBorders>
            <w:vAlign w:val="center"/>
          </w:tcPr>
          <w:p w:rsidR="000E060F" w:rsidRDefault="000E060F" w:rsidP="000E060F">
            <w:pPr>
              <w:jc w:val="center"/>
            </w:pPr>
            <w:r w:rsidRPr="003D2C18">
              <w:rPr>
                <w:rFonts w:ascii="Tahoma" w:hAnsi="Tahoma" w:cs="Tahoma"/>
                <w:sz w:val="22"/>
                <w:szCs w:val="22"/>
                <w:lang w:val="es-CO"/>
              </w:rPr>
              <w:t>Copia Impres</w:t>
            </w:r>
            <w:r>
              <w:rPr>
                <w:rFonts w:ascii="Tahoma" w:hAnsi="Tahoma" w:cs="Tahoma"/>
                <w:sz w:val="22"/>
                <w:szCs w:val="22"/>
                <w:lang w:val="es-CO"/>
              </w:rPr>
              <w:t>a</w:t>
            </w:r>
            <w:r w:rsidRPr="003D2C18">
              <w:rPr>
                <w:rFonts w:ascii="Tahoma" w:hAnsi="Tahoma" w:cs="Tahoma"/>
                <w:sz w:val="22"/>
                <w:szCs w:val="22"/>
                <w:lang w:val="es-CO"/>
              </w:rPr>
              <w:t xml:space="preserve"> y Digital</w:t>
            </w:r>
          </w:p>
        </w:tc>
        <w:tc>
          <w:tcPr>
            <w:tcW w:w="1843" w:type="dxa"/>
            <w:tcBorders>
              <w:top w:val="single" w:sz="4" w:space="0" w:color="auto"/>
              <w:left w:val="single" w:sz="4" w:space="0" w:color="auto"/>
              <w:bottom w:val="single" w:sz="4" w:space="0" w:color="auto"/>
              <w:right w:val="single" w:sz="4" w:space="0" w:color="auto"/>
            </w:tcBorders>
            <w:vAlign w:val="center"/>
          </w:tcPr>
          <w:p w:rsidR="000E060F" w:rsidRDefault="000E060F" w:rsidP="000E060F">
            <w:pPr>
              <w:jc w:val="center"/>
            </w:pPr>
            <w:r w:rsidRPr="000A041F">
              <w:rPr>
                <w:rFonts w:ascii="Tahoma" w:hAnsi="Tahoma" w:cs="Tahoma"/>
                <w:sz w:val="22"/>
                <w:szCs w:val="22"/>
                <w:lang w:val="es-CO"/>
              </w:rPr>
              <w:t>Establecimiento Educativo</w:t>
            </w:r>
          </w:p>
        </w:tc>
        <w:tc>
          <w:tcPr>
            <w:tcW w:w="1417"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sidRPr="00B37D2C">
              <w:rPr>
                <w:rFonts w:ascii="Tahoma" w:hAnsi="Tahoma" w:cs="Tahoma"/>
                <w:sz w:val="22"/>
                <w:szCs w:val="22"/>
                <w:lang w:val="es-CO"/>
              </w:rPr>
              <w:t xml:space="preserve">Según </w:t>
            </w:r>
            <w:r>
              <w:rPr>
                <w:rFonts w:ascii="Tahoma" w:hAnsi="Tahoma" w:cs="Tahoma"/>
                <w:sz w:val="22"/>
                <w:szCs w:val="22"/>
                <w:lang w:val="es-CO"/>
              </w:rPr>
              <w:t>TRD</w:t>
            </w:r>
            <w:r w:rsidRPr="00B37D2C">
              <w:rPr>
                <w:rFonts w:ascii="Tahoma" w:hAnsi="Tahoma" w:cs="Tahoma"/>
                <w:sz w:val="22"/>
                <w:szCs w:val="22"/>
                <w:lang w:val="es-CO"/>
              </w:rPr>
              <w:t xml:space="preserve"> definidas</w:t>
            </w:r>
          </w:p>
        </w:tc>
        <w:tc>
          <w:tcPr>
            <w:tcW w:w="1250" w:type="dxa"/>
            <w:tcBorders>
              <w:top w:val="single" w:sz="4" w:space="0" w:color="auto"/>
              <w:left w:val="single" w:sz="4" w:space="0" w:color="auto"/>
              <w:bottom w:val="single" w:sz="4" w:space="0" w:color="auto"/>
              <w:right w:val="single" w:sz="4" w:space="0" w:color="auto"/>
            </w:tcBorders>
            <w:vAlign w:val="center"/>
          </w:tcPr>
          <w:p w:rsidR="000E060F" w:rsidRPr="00B37D2C" w:rsidRDefault="000E060F" w:rsidP="000E060F">
            <w:pPr>
              <w:jc w:val="center"/>
              <w:rPr>
                <w:rFonts w:ascii="Tahoma" w:hAnsi="Tahoma" w:cs="Tahoma"/>
                <w:sz w:val="22"/>
                <w:szCs w:val="22"/>
                <w:lang w:val="es-CO"/>
              </w:rPr>
            </w:pPr>
            <w:r w:rsidRPr="00B37D2C">
              <w:rPr>
                <w:rFonts w:ascii="Tahoma" w:hAnsi="Tahoma" w:cs="Tahoma"/>
                <w:sz w:val="22"/>
                <w:szCs w:val="22"/>
                <w:lang w:val="es-CO"/>
              </w:rPr>
              <w:t xml:space="preserve">Según </w:t>
            </w:r>
            <w:r>
              <w:rPr>
                <w:rFonts w:ascii="Tahoma" w:hAnsi="Tahoma" w:cs="Tahoma"/>
                <w:sz w:val="22"/>
                <w:szCs w:val="22"/>
                <w:lang w:val="es-CO"/>
              </w:rPr>
              <w:t>TRD</w:t>
            </w:r>
            <w:r w:rsidRPr="00B37D2C">
              <w:rPr>
                <w:rFonts w:ascii="Tahoma" w:hAnsi="Tahoma" w:cs="Tahoma"/>
                <w:sz w:val="22"/>
                <w:szCs w:val="22"/>
                <w:lang w:val="es-CO"/>
              </w:rPr>
              <w:t xml:space="preserve"> definidas</w:t>
            </w:r>
          </w:p>
        </w:tc>
      </w:tr>
    </w:tbl>
    <w:p w:rsidR="00B37D2C" w:rsidRPr="00B37D2C" w:rsidRDefault="00B37D2C" w:rsidP="00B37D2C">
      <w:pPr>
        <w:pStyle w:val="Ttulo1"/>
        <w:numPr>
          <w:ilvl w:val="0"/>
          <w:numId w:val="0"/>
        </w:numPr>
        <w:rPr>
          <w:rFonts w:ascii="Tahoma" w:hAnsi="Tahoma" w:cs="Tahoma"/>
          <w:sz w:val="22"/>
          <w:szCs w:val="22"/>
          <w:lang w:val="es-CO"/>
        </w:rPr>
      </w:pPr>
    </w:p>
    <w:p w:rsidR="00B37D2C" w:rsidRPr="00B37D2C" w:rsidRDefault="00B37D2C" w:rsidP="003835BA">
      <w:pPr>
        <w:pStyle w:val="Ttulo1"/>
        <w:spacing w:before="240"/>
        <w:rPr>
          <w:rFonts w:ascii="Tahoma" w:hAnsi="Tahoma" w:cs="Tahoma"/>
          <w:sz w:val="22"/>
          <w:szCs w:val="22"/>
          <w:lang w:val="es-CO"/>
        </w:rPr>
      </w:pPr>
      <w:r w:rsidRPr="00B37D2C">
        <w:rPr>
          <w:rFonts w:ascii="Tahoma" w:hAnsi="Tahoma" w:cs="Tahoma"/>
          <w:sz w:val="22"/>
          <w:szCs w:val="22"/>
          <w:lang w:val="es-CO"/>
        </w:rPr>
        <w:br w:type="page"/>
      </w:r>
      <w:bookmarkStart w:id="16" w:name="_Toc138033051"/>
      <w:bookmarkStart w:id="17" w:name="_Toc137638756"/>
      <w:bookmarkStart w:id="18" w:name="_Toc138033052"/>
      <w:bookmarkStart w:id="19" w:name="_Toc137638757"/>
      <w:bookmarkStart w:id="20" w:name="_Toc138033053"/>
      <w:bookmarkStart w:id="21" w:name="_Toc240972093"/>
      <w:bookmarkEnd w:id="16"/>
      <w:bookmarkEnd w:id="17"/>
      <w:bookmarkEnd w:id="18"/>
      <w:bookmarkEnd w:id="19"/>
      <w:bookmarkEnd w:id="20"/>
      <w:r w:rsidRPr="00B37D2C">
        <w:rPr>
          <w:rFonts w:ascii="Tahoma" w:hAnsi="Tahoma" w:cs="Tahoma"/>
          <w:sz w:val="22"/>
          <w:szCs w:val="22"/>
          <w:lang w:val="es-CO"/>
        </w:rPr>
        <w:lastRenderedPageBreak/>
        <w:t>DOCUMENTOS EXTERNOS</w:t>
      </w:r>
      <w:bookmarkEnd w:id="21"/>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1843"/>
        <w:gridCol w:w="2551"/>
      </w:tblGrid>
      <w:tr w:rsidR="00B37D2C" w:rsidRPr="00B37D2C" w:rsidTr="00C92267">
        <w:trPr>
          <w:tblHeader/>
        </w:trPr>
        <w:tc>
          <w:tcPr>
            <w:tcW w:w="4820" w:type="dxa"/>
            <w:shd w:val="clear" w:color="auto" w:fill="D9D9D9" w:themeFill="background1" w:themeFillShade="D9"/>
            <w:vAlign w:val="center"/>
          </w:tcPr>
          <w:p w:rsidR="00B37D2C" w:rsidRPr="000E060F" w:rsidRDefault="00B37D2C" w:rsidP="00AF73DC">
            <w:pPr>
              <w:jc w:val="center"/>
              <w:rPr>
                <w:rFonts w:ascii="Tahoma" w:hAnsi="Tahoma" w:cs="Tahoma"/>
                <w:b/>
                <w:sz w:val="20"/>
                <w:szCs w:val="22"/>
                <w:lang w:val="es-CO"/>
              </w:rPr>
            </w:pPr>
            <w:r w:rsidRPr="000E060F">
              <w:rPr>
                <w:rFonts w:ascii="Tahoma" w:hAnsi="Tahoma" w:cs="Tahoma"/>
                <w:b/>
                <w:sz w:val="20"/>
                <w:szCs w:val="22"/>
                <w:lang w:val="es-CO"/>
              </w:rPr>
              <w:t>Documentos externos</w:t>
            </w:r>
          </w:p>
        </w:tc>
        <w:tc>
          <w:tcPr>
            <w:tcW w:w="1843" w:type="dxa"/>
            <w:shd w:val="clear" w:color="auto" w:fill="D9D9D9" w:themeFill="background1" w:themeFillShade="D9"/>
            <w:vAlign w:val="center"/>
          </w:tcPr>
          <w:p w:rsidR="00B37D2C" w:rsidRPr="000E060F" w:rsidRDefault="00B37D2C" w:rsidP="00AF73DC">
            <w:pPr>
              <w:jc w:val="center"/>
              <w:rPr>
                <w:rFonts w:ascii="Tahoma" w:hAnsi="Tahoma" w:cs="Tahoma"/>
                <w:b/>
                <w:sz w:val="20"/>
                <w:szCs w:val="22"/>
                <w:lang w:val="es-CO"/>
              </w:rPr>
            </w:pPr>
            <w:r w:rsidRPr="000E060F">
              <w:rPr>
                <w:rFonts w:ascii="Tahoma" w:hAnsi="Tahoma" w:cs="Tahoma"/>
                <w:b/>
                <w:sz w:val="20"/>
                <w:szCs w:val="22"/>
                <w:lang w:val="es-CO"/>
              </w:rPr>
              <w:t>Fuente de Datos</w:t>
            </w:r>
          </w:p>
        </w:tc>
        <w:tc>
          <w:tcPr>
            <w:tcW w:w="2551" w:type="dxa"/>
            <w:shd w:val="clear" w:color="auto" w:fill="D9D9D9" w:themeFill="background1" w:themeFillShade="D9"/>
            <w:vAlign w:val="center"/>
          </w:tcPr>
          <w:p w:rsidR="00B37D2C" w:rsidRPr="000E060F" w:rsidRDefault="00B37D2C" w:rsidP="00AF73DC">
            <w:pPr>
              <w:jc w:val="center"/>
              <w:rPr>
                <w:rFonts w:ascii="Tahoma" w:hAnsi="Tahoma" w:cs="Tahoma"/>
                <w:b/>
                <w:sz w:val="20"/>
                <w:szCs w:val="22"/>
                <w:lang w:val="es-CO"/>
              </w:rPr>
            </w:pPr>
            <w:r w:rsidRPr="000E060F">
              <w:rPr>
                <w:rFonts w:ascii="Tahoma" w:hAnsi="Tahoma" w:cs="Tahoma"/>
                <w:b/>
                <w:sz w:val="20"/>
                <w:szCs w:val="22"/>
                <w:lang w:val="es-CO"/>
              </w:rPr>
              <w:t>Versión o fecha de emisión según aplique</w:t>
            </w:r>
          </w:p>
        </w:tc>
      </w:tr>
      <w:tr w:rsidR="00B37D2C" w:rsidRPr="00B37D2C" w:rsidTr="000E060F">
        <w:tc>
          <w:tcPr>
            <w:tcW w:w="4820"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Ley 115. Ley general de educación. Ley general de educación. (Articulo 103. Otorgamiento de subsidios y créditos. Artículo 138. Naturaleza y Condiciones del Establecimiento Educativo. Articulo 188. Plazas docentes en comisión. Artículo 200. Contratos con las iglesias y confesiones religiosas. Artículo 201 Matrícula de alumnos en los establecimientos educativos privados).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Congreso de Colombia</w:t>
            </w:r>
          </w:p>
        </w:tc>
        <w:tc>
          <w:tcPr>
            <w:tcW w:w="2551" w:type="dxa"/>
          </w:tcPr>
          <w:p w:rsidR="00B37D2C" w:rsidRPr="00B37D2C" w:rsidRDefault="00B37D2C" w:rsidP="00AF73DC">
            <w:pPr>
              <w:rPr>
                <w:rFonts w:ascii="Tahoma" w:hAnsi="Tahoma" w:cs="Tahoma"/>
                <w:sz w:val="22"/>
                <w:szCs w:val="22"/>
                <w:lang w:val="es-CO"/>
              </w:rPr>
            </w:pPr>
            <w:r w:rsidRPr="00B37D2C">
              <w:rPr>
                <w:rFonts w:ascii="Tahoma" w:hAnsi="Tahoma" w:cs="Tahoma"/>
                <w:sz w:val="22"/>
                <w:szCs w:val="22"/>
                <w:lang w:val="es-CO"/>
              </w:rPr>
              <w:t>8 de febrero de 1994</w:t>
            </w:r>
          </w:p>
        </w:tc>
      </w:tr>
      <w:tr w:rsidR="00B37D2C" w:rsidRPr="00B37D2C" w:rsidTr="000E060F">
        <w:tc>
          <w:tcPr>
            <w:tcW w:w="4820"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 xml:space="preserve">Es competencia de las entidades territoriales: </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6.2.5 Mantener la cobertura actual y propender a su ampliación.</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6.2.8. Prestar asistencia técnica y administrativa a las instituciones educativas, cuando a ello haya lugar.</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6.2.12. Organizar la prestación y administración del servicio educativo en su jurisdicción.</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Competencias de los distritos y los municipios certificados</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Articulo 7.12. Organizar la prestación del servicio educativo en su en su jurisdicción.</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Funciones de Rectores o Directores</w:t>
            </w:r>
          </w:p>
          <w:p w:rsidR="00B37D2C" w:rsidRPr="00B37D2C" w:rsidRDefault="00B37D2C" w:rsidP="003835BA">
            <w:pPr>
              <w:spacing w:after="0"/>
              <w:jc w:val="both"/>
              <w:rPr>
                <w:rFonts w:ascii="Tahoma" w:hAnsi="Tahoma" w:cs="Tahoma"/>
                <w:sz w:val="22"/>
                <w:szCs w:val="22"/>
                <w:lang w:val="es-CO"/>
              </w:rPr>
            </w:pPr>
            <w:r w:rsidRPr="00B37D2C">
              <w:rPr>
                <w:rFonts w:ascii="Tahoma" w:hAnsi="Tahoma" w:cs="Tahoma"/>
                <w:sz w:val="22"/>
                <w:szCs w:val="22"/>
                <w:lang w:val="es-CO"/>
              </w:rPr>
              <w:lastRenderedPageBreak/>
              <w:t>10.13. Suministrar información oportuna al departamento, distrito o municipio, de acuerdo con sus requerimientos.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lastRenderedPageBreak/>
              <w:t>Congreso de Colombia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21 de diciembre de 2001</w:t>
            </w:r>
          </w:p>
        </w:tc>
      </w:tr>
      <w:tr w:rsidR="00B37D2C" w:rsidRPr="00B37D2C" w:rsidTr="000E060F">
        <w:tc>
          <w:tcPr>
            <w:tcW w:w="4820" w:type="dxa"/>
          </w:tcPr>
          <w:p w:rsidR="00B37D2C" w:rsidRPr="00B37D2C" w:rsidRDefault="00B37D2C" w:rsidP="003835BA">
            <w:pPr>
              <w:spacing w:before="0" w:after="0"/>
              <w:jc w:val="both"/>
              <w:rPr>
                <w:rFonts w:ascii="Tahoma" w:hAnsi="Tahoma" w:cs="Tahoma"/>
                <w:sz w:val="22"/>
                <w:szCs w:val="22"/>
                <w:lang w:val="es-CO"/>
              </w:rPr>
            </w:pPr>
            <w:r w:rsidRPr="00B37D2C">
              <w:rPr>
                <w:rFonts w:ascii="Tahoma" w:hAnsi="Tahoma" w:cs="Tahoma"/>
                <w:sz w:val="22"/>
                <w:szCs w:val="22"/>
                <w:lang w:val="es-CO"/>
              </w:rPr>
              <w:lastRenderedPageBreak/>
              <w:t>Decreto 1850. Por el cual se reglamenta la organización de la jornada escolar y la jornada laboral de Directivos Docentes y Docentes de los Establecimientos Educativos estatales de educación formal, administrados por los departamentos, distritos y municipios certificados, y se dictan otras disposiciones.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Presidencia de la Republica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13 de Agosto del 2003</w:t>
            </w:r>
          </w:p>
        </w:tc>
      </w:tr>
      <w:tr w:rsidR="00B37D2C" w:rsidRPr="00B37D2C" w:rsidTr="000E060F">
        <w:tc>
          <w:tcPr>
            <w:tcW w:w="4820" w:type="dxa"/>
          </w:tcPr>
          <w:p w:rsidR="00B37D2C" w:rsidRPr="00B37D2C" w:rsidRDefault="00B37D2C" w:rsidP="00C92267">
            <w:pPr>
              <w:spacing w:before="0"/>
              <w:jc w:val="both"/>
              <w:rPr>
                <w:rFonts w:ascii="Tahoma" w:hAnsi="Tahoma" w:cs="Tahoma"/>
                <w:sz w:val="22"/>
                <w:szCs w:val="22"/>
                <w:lang w:val="es-CO"/>
              </w:rPr>
            </w:pPr>
            <w:r w:rsidRPr="00B37D2C">
              <w:rPr>
                <w:rFonts w:ascii="Tahoma" w:hAnsi="Tahoma" w:cs="Tahoma"/>
                <w:sz w:val="22"/>
                <w:szCs w:val="22"/>
                <w:lang w:val="es-CO"/>
              </w:rPr>
              <w:t>Decreto 1526. Por el cual se reglamenta la administración del sistema de información del sector Educativo.</w:t>
            </w:r>
          </w:p>
          <w:p w:rsidR="00B37D2C" w:rsidRPr="00B37D2C" w:rsidRDefault="00B37D2C" w:rsidP="00C92267">
            <w:pPr>
              <w:spacing w:before="0" w:after="0"/>
              <w:jc w:val="both"/>
              <w:rPr>
                <w:rFonts w:ascii="Tahoma" w:hAnsi="Tahoma" w:cs="Tahoma"/>
                <w:sz w:val="22"/>
                <w:szCs w:val="22"/>
                <w:lang w:val="es-CO"/>
              </w:rPr>
            </w:pPr>
            <w:r w:rsidRPr="00B37D2C">
              <w:rPr>
                <w:rFonts w:ascii="Tahoma" w:hAnsi="Tahoma" w:cs="Tahoma"/>
                <w:sz w:val="22"/>
                <w:szCs w:val="22"/>
                <w:lang w:val="es-CO"/>
              </w:rPr>
              <w:t>Artículo 5° Reporte de la información. Los departamentos, distritos y los municipios certificados deben reportar la información de manera sistemática al Ministerio de Educación Nacional, en los formatos y estructuras que para tal fin se expidan. Los municipios no certificados reportarán la información básica a los departamentos.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Presidencia de la Republica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24 de julio de 2002</w:t>
            </w:r>
          </w:p>
        </w:tc>
      </w:tr>
      <w:tr w:rsidR="00B37D2C" w:rsidRPr="00B37D2C" w:rsidTr="000E060F">
        <w:tc>
          <w:tcPr>
            <w:tcW w:w="4820" w:type="dxa"/>
          </w:tcPr>
          <w:p w:rsidR="00B37D2C" w:rsidRPr="00B37D2C" w:rsidRDefault="00B37D2C" w:rsidP="003835BA">
            <w:pPr>
              <w:spacing w:after="0"/>
              <w:jc w:val="both"/>
              <w:rPr>
                <w:rFonts w:ascii="Tahoma" w:hAnsi="Tahoma" w:cs="Tahoma"/>
                <w:sz w:val="22"/>
                <w:szCs w:val="22"/>
                <w:lang w:val="es-CO"/>
              </w:rPr>
            </w:pPr>
            <w:r w:rsidRPr="00B37D2C">
              <w:rPr>
                <w:rFonts w:ascii="Tahoma" w:hAnsi="Tahoma" w:cs="Tahoma"/>
                <w:sz w:val="22"/>
                <w:szCs w:val="22"/>
                <w:lang w:val="es-CO"/>
              </w:rPr>
              <w:t>Decreto 3020. Por el cual se establecen los criterios y procedimientos para organizar las plantas de personal docente y administrativo del servicio Educativo estatal que prestan las entidades territoriales y se dictan otras disposiciones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Presidencia de la Republica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10 de diciembre de 2002</w:t>
            </w:r>
          </w:p>
        </w:tc>
      </w:tr>
      <w:tr w:rsidR="00B37D2C" w:rsidRPr="00B37D2C" w:rsidTr="000E060F">
        <w:tc>
          <w:tcPr>
            <w:tcW w:w="4820" w:type="dxa"/>
          </w:tcPr>
          <w:p w:rsidR="00B37D2C" w:rsidRPr="00B37D2C" w:rsidRDefault="00B37D2C" w:rsidP="00C92267">
            <w:pPr>
              <w:spacing w:before="0" w:after="0"/>
              <w:jc w:val="both"/>
              <w:rPr>
                <w:rFonts w:ascii="Tahoma" w:hAnsi="Tahoma" w:cs="Tahoma"/>
                <w:sz w:val="22"/>
                <w:szCs w:val="22"/>
                <w:lang w:val="es-CO"/>
              </w:rPr>
            </w:pPr>
            <w:r w:rsidRPr="00B37D2C">
              <w:rPr>
                <w:rFonts w:ascii="Tahoma" w:hAnsi="Tahoma" w:cs="Tahoma"/>
                <w:sz w:val="22"/>
                <w:szCs w:val="22"/>
                <w:lang w:val="es-CO"/>
              </w:rPr>
              <w:t>Decreto 3011. Por el cual se establecen las normas para el ofrecimiento de la educación de adultos y se dictan otras disposiciones.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Presidencia de la Republica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19 de Diciembre de 1997</w:t>
            </w:r>
          </w:p>
        </w:tc>
      </w:tr>
      <w:tr w:rsidR="00B37D2C" w:rsidRPr="00B37D2C" w:rsidTr="000E060F">
        <w:tc>
          <w:tcPr>
            <w:tcW w:w="4820" w:type="dxa"/>
          </w:tcPr>
          <w:p w:rsidR="00B37D2C" w:rsidRPr="00B37D2C" w:rsidRDefault="00B37D2C" w:rsidP="003835BA">
            <w:pPr>
              <w:spacing w:after="0"/>
              <w:jc w:val="both"/>
              <w:rPr>
                <w:rFonts w:ascii="Tahoma" w:hAnsi="Tahoma" w:cs="Tahoma"/>
                <w:sz w:val="22"/>
                <w:szCs w:val="22"/>
                <w:lang w:val="es-CO"/>
              </w:rPr>
            </w:pPr>
            <w:r w:rsidRPr="00B37D2C">
              <w:rPr>
                <w:rFonts w:ascii="Tahoma" w:hAnsi="Tahoma" w:cs="Tahoma"/>
                <w:sz w:val="22"/>
                <w:szCs w:val="22"/>
                <w:lang w:val="es-CO"/>
              </w:rPr>
              <w:t>Artículo 6 literal B Proyección de cupos  (determinación de la oferta educativa para el siguiente año) de la Resolución 5360 por la cual se organiza el proceso de matrícula oficial de la educación preescolar, básica y media en las entidades territoriales certificadas.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Ministerio de Educación Nacional</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7 de septiembre de 2006</w:t>
            </w:r>
          </w:p>
        </w:tc>
      </w:tr>
      <w:tr w:rsidR="00B37D2C" w:rsidRPr="00B37D2C" w:rsidTr="000E060F">
        <w:tc>
          <w:tcPr>
            <w:tcW w:w="4820" w:type="dxa"/>
          </w:tcPr>
          <w:p w:rsidR="00B37D2C" w:rsidRPr="00B37D2C" w:rsidRDefault="00B37D2C" w:rsidP="00AF73DC">
            <w:pPr>
              <w:jc w:val="both"/>
              <w:rPr>
                <w:rFonts w:ascii="Tahoma" w:hAnsi="Tahoma" w:cs="Tahoma"/>
                <w:sz w:val="22"/>
                <w:szCs w:val="22"/>
                <w:lang w:val="es-CO"/>
              </w:rPr>
            </w:pPr>
            <w:r w:rsidRPr="00B37D2C">
              <w:rPr>
                <w:rFonts w:ascii="Tahoma" w:hAnsi="Tahoma" w:cs="Tahoma"/>
                <w:bCs/>
                <w:sz w:val="22"/>
                <w:szCs w:val="22"/>
                <w:lang w:val="es-CO"/>
              </w:rPr>
              <w:lastRenderedPageBreak/>
              <w:t>Decreto 366 de 2009 por medio del cual se reglamenta la organización del servicio de apoyo pedagógico para la atención de los estudiantes con discapacidad y con capacidades excepcionales en el marco de la educación inclusiva.</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bCs/>
                <w:sz w:val="22"/>
                <w:szCs w:val="22"/>
                <w:lang w:val="es-CO"/>
              </w:rPr>
              <w:t>Ministerio de Educación Nacional</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bCs/>
                <w:sz w:val="22"/>
                <w:szCs w:val="22"/>
                <w:lang w:val="es-CO"/>
              </w:rPr>
              <w:t>9 de febrero de 2009</w:t>
            </w:r>
          </w:p>
        </w:tc>
      </w:tr>
      <w:tr w:rsidR="00B37D2C" w:rsidRPr="00B37D2C" w:rsidTr="000E060F">
        <w:tc>
          <w:tcPr>
            <w:tcW w:w="4820" w:type="dxa"/>
          </w:tcPr>
          <w:p w:rsidR="00B37D2C" w:rsidRPr="00B37D2C" w:rsidRDefault="00B37D2C" w:rsidP="00C92267">
            <w:pPr>
              <w:spacing w:before="0"/>
              <w:jc w:val="both"/>
              <w:rPr>
                <w:rFonts w:ascii="Tahoma" w:hAnsi="Tahoma" w:cs="Tahoma"/>
                <w:sz w:val="22"/>
                <w:szCs w:val="22"/>
                <w:lang w:val="es-CO"/>
              </w:rPr>
            </w:pPr>
            <w:r w:rsidRPr="00B37D2C">
              <w:rPr>
                <w:rFonts w:ascii="Tahoma" w:hAnsi="Tahoma" w:cs="Tahoma"/>
                <w:sz w:val="22"/>
                <w:szCs w:val="22"/>
                <w:lang w:val="es-CO"/>
              </w:rPr>
              <w:t>Resolución MEN 166 del 4 de febrero de 2003. Por medio de la cual se establecen las condiciones del reporte de información para la implementación de la primera etapa del Sistema de Información del Sector educativo.</w:t>
            </w:r>
          </w:p>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Artículo 4. La responsabilidad del reporte de información en los diferentes entes territoriales.</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Ministerio de Educación Nacional</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4 de Febrero de 2003</w:t>
            </w:r>
          </w:p>
        </w:tc>
      </w:tr>
      <w:tr w:rsidR="00B37D2C" w:rsidRPr="00B37D2C" w:rsidTr="000E060F">
        <w:tc>
          <w:tcPr>
            <w:tcW w:w="4820" w:type="dxa"/>
          </w:tcPr>
          <w:p w:rsidR="00B37D2C" w:rsidRPr="00B37D2C" w:rsidRDefault="00B37D2C" w:rsidP="00C92267">
            <w:pPr>
              <w:spacing w:before="0"/>
              <w:jc w:val="both"/>
              <w:rPr>
                <w:rFonts w:ascii="Tahoma" w:hAnsi="Tahoma" w:cs="Tahoma"/>
                <w:sz w:val="22"/>
                <w:szCs w:val="22"/>
                <w:lang w:val="es-CO"/>
              </w:rPr>
            </w:pPr>
            <w:r w:rsidRPr="00B37D2C">
              <w:rPr>
                <w:rFonts w:ascii="Tahoma" w:hAnsi="Tahoma" w:cs="Tahoma"/>
                <w:sz w:val="22"/>
                <w:szCs w:val="22"/>
                <w:lang w:val="es-CO"/>
              </w:rPr>
              <w:t>Decreto 1290 por el cual se reglamenta la evaluación del aprendizaje y promoción de los estudiantes de los niveles de educación básica y media.</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Presidencia de la Republica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16 de Abril de 2009</w:t>
            </w:r>
          </w:p>
        </w:tc>
      </w:tr>
      <w:tr w:rsidR="00B37D2C" w:rsidRPr="00B37D2C" w:rsidTr="000E060F">
        <w:tc>
          <w:tcPr>
            <w:tcW w:w="4820" w:type="dxa"/>
          </w:tcPr>
          <w:p w:rsidR="00B37D2C" w:rsidRPr="00B37D2C" w:rsidRDefault="00B37D2C" w:rsidP="00AF73DC">
            <w:pPr>
              <w:jc w:val="both"/>
              <w:rPr>
                <w:rFonts w:ascii="Tahoma" w:hAnsi="Tahoma" w:cs="Tahoma"/>
                <w:sz w:val="22"/>
                <w:szCs w:val="22"/>
                <w:lang w:val="es-CO"/>
              </w:rPr>
            </w:pPr>
            <w:r w:rsidRPr="00B37D2C">
              <w:rPr>
                <w:rFonts w:ascii="Tahoma" w:hAnsi="Tahoma" w:cs="Tahoma"/>
                <w:bCs/>
                <w:sz w:val="22"/>
                <w:szCs w:val="22"/>
                <w:lang w:val="es-CO"/>
              </w:rPr>
              <w:t xml:space="preserve">Decreto 2355. Por el cual se reglamenta la contratación del servicio público educativo por parte de las entidades territoriales certificadas. </w:t>
            </w:r>
          </w:p>
        </w:tc>
        <w:tc>
          <w:tcPr>
            <w:tcW w:w="1843" w:type="dxa"/>
          </w:tcPr>
          <w:p w:rsidR="00B37D2C" w:rsidRPr="00B37D2C" w:rsidRDefault="00B37D2C" w:rsidP="00AF73DC">
            <w:pPr>
              <w:jc w:val="both"/>
              <w:rPr>
                <w:rFonts w:ascii="Tahoma" w:hAnsi="Tahoma" w:cs="Tahoma"/>
                <w:bCs/>
                <w:sz w:val="22"/>
                <w:szCs w:val="22"/>
                <w:lang w:val="es-CO"/>
              </w:rPr>
            </w:pPr>
            <w:r w:rsidRPr="00B37D2C">
              <w:rPr>
                <w:rFonts w:ascii="Tahoma" w:hAnsi="Tahoma" w:cs="Tahoma"/>
                <w:sz w:val="22"/>
                <w:szCs w:val="22"/>
                <w:lang w:val="es-CO"/>
              </w:rPr>
              <w:t>Presidencia de la Republica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bCs/>
                <w:sz w:val="22"/>
                <w:szCs w:val="22"/>
                <w:lang w:val="es-CO"/>
              </w:rPr>
              <w:t>24 de junio de 2009</w:t>
            </w:r>
          </w:p>
        </w:tc>
      </w:tr>
      <w:tr w:rsidR="00B37D2C" w:rsidRPr="00B37D2C" w:rsidTr="000E060F">
        <w:tc>
          <w:tcPr>
            <w:tcW w:w="4820" w:type="dxa"/>
          </w:tcPr>
          <w:p w:rsidR="00B37D2C" w:rsidRPr="00B37D2C" w:rsidRDefault="00B37D2C" w:rsidP="00C92267">
            <w:pPr>
              <w:spacing w:before="0"/>
              <w:rPr>
                <w:rFonts w:ascii="Tahoma" w:hAnsi="Tahoma" w:cs="Tahoma"/>
                <w:sz w:val="22"/>
                <w:szCs w:val="22"/>
                <w:lang w:val="es-CO"/>
              </w:rPr>
            </w:pPr>
            <w:r w:rsidRPr="00B37D2C">
              <w:rPr>
                <w:rFonts w:ascii="Tahoma" w:hAnsi="Tahoma" w:cs="Tahoma"/>
                <w:sz w:val="22"/>
                <w:szCs w:val="22"/>
                <w:lang w:val="es-CO"/>
              </w:rPr>
              <w:t>Norma ISO 9001:2008</w:t>
            </w:r>
          </w:p>
        </w:tc>
        <w:tc>
          <w:tcPr>
            <w:tcW w:w="1843" w:type="dxa"/>
          </w:tcPr>
          <w:p w:rsidR="00B37D2C" w:rsidRPr="00B37D2C" w:rsidRDefault="00B37D2C" w:rsidP="00C92267">
            <w:pPr>
              <w:spacing w:before="0"/>
              <w:jc w:val="both"/>
              <w:rPr>
                <w:rFonts w:ascii="Tahoma" w:hAnsi="Tahoma" w:cs="Tahoma"/>
                <w:sz w:val="22"/>
                <w:szCs w:val="22"/>
                <w:lang w:val="es-CO"/>
              </w:rPr>
            </w:pPr>
            <w:r w:rsidRPr="00B37D2C">
              <w:rPr>
                <w:rFonts w:ascii="Tahoma" w:hAnsi="Tahoma" w:cs="Tahoma"/>
                <w:sz w:val="22"/>
                <w:szCs w:val="22"/>
                <w:lang w:val="es-CO"/>
              </w:rPr>
              <w:t>Instituto Colombiano de Normas Técnicas ICONTEC</w:t>
            </w:r>
          </w:p>
        </w:tc>
        <w:tc>
          <w:tcPr>
            <w:tcW w:w="2551" w:type="dxa"/>
          </w:tcPr>
          <w:p w:rsidR="00B37D2C" w:rsidRPr="00B37D2C" w:rsidRDefault="00B37D2C" w:rsidP="00AF73DC">
            <w:pPr>
              <w:rPr>
                <w:rFonts w:ascii="Tahoma" w:hAnsi="Tahoma" w:cs="Tahoma"/>
                <w:sz w:val="22"/>
                <w:szCs w:val="22"/>
                <w:lang w:val="es-CO"/>
              </w:rPr>
            </w:pPr>
            <w:r w:rsidRPr="00B37D2C">
              <w:rPr>
                <w:rFonts w:ascii="Tahoma" w:hAnsi="Tahoma" w:cs="Tahoma"/>
                <w:sz w:val="22"/>
                <w:szCs w:val="22"/>
                <w:lang w:val="es-CO"/>
              </w:rPr>
              <w:t>2008.</w:t>
            </w:r>
          </w:p>
        </w:tc>
      </w:tr>
      <w:tr w:rsidR="00B37D2C" w:rsidRPr="00B37D2C" w:rsidTr="000E060F">
        <w:tc>
          <w:tcPr>
            <w:tcW w:w="4820"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Manual del Usuario del Sistema de Matriculas (SIMAT)</w:t>
            </w:r>
          </w:p>
        </w:tc>
        <w:tc>
          <w:tcPr>
            <w:tcW w:w="1843" w:type="dxa"/>
          </w:tcPr>
          <w:p w:rsidR="00B37D2C" w:rsidRPr="00B37D2C" w:rsidRDefault="00B37D2C" w:rsidP="00AF73DC">
            <w:pPr>
              <w:jc w:val="both"/>
              <w:rPr>
                <w:rFonts w:ascii="Tahoma" w:hAnsi="Tahoma" w:cs="Tahoma"/>
                <w:sz w:val="22"/>
                <w:szCs w:val="22"/>
                <w:lang w:val="es-CO"/>
              </w:rPr>
            </w:pPr>
            <w:r w:rsidRPr="00B37D2C">
              <w:rPr>
                <w:rFonts w:ascii="Tahoma" w:hAnsi="Tahoma" w:cs="Tahoma"/>
                <w:bCs/>
                <w:sz w:val="22"/>
                <w:szCs w:val="22"/>
                <w:lang w:val="es-CO"/>
              </w:rPr>
              <w:t>Ministerio de Educación Nacional</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Versión 5.0, 2005</w:t>
            </w:r>
          </w:p>
        </w:tc>
      </w:tr>
      <w:tr w:rsidR="00B37D2C" w:rsidRPr="00B37D2C" w:rsidTr="000E060F">
        <w:tc>
          <w:tcPr>
            <w:tcW w:w="4820" w:type="dxa"/>
          </w:tcPr>
          <w:p w:rsidR="00B37D2C" w:rsidRPr="00B37D2C" w:rsidRDefault="00B37D2C" w:rsidP="00AF73DC">
            <w:pPr>
              <w:pStyle w:val="Textocomentario"/>
              <w:rPr>
                <w:rFonts w:ascii="Tahoma" w:hAnsi="Tahoma" w:cs="Tahoma"/>
                <w:sz w:val="22"/>
                <w:szCs w:val="22"/>
                <w:lang w:val="es-CO"/>
              </w:rPr>
            </w:pPr>
            <w:r w:rsidRPr="00B37D2C">
              <w:rPr>
                <w:rFonts w:ascii="Tahoma" w:hAnsi="Tahoma" w:cs="Tahoma"/>
                <w:sz w:val="22"/>
                <w:szCs w:val="22"/>
              </w:rPr>
              <w:t>Circular 14 del 3 por la cual se brindan orientaciones para obtener identificación de los beneficiarios de alimentación escolar.</w:t>
            </w:r>
          </w:p>
        </w:tc>
        <w:tc>
          <w:tcPr>
            <w:tcW w:w="1843" w:type="dxa"/>
          </w:tcPr>
          <w:p w:rsidR="00B37D2C" w:rsidRPr="00B37D2C" w:rsidRDefault="00B37D2C" w:rsidP="00AF73DC">
            <w:pPr>
              <w:jc w:val="both"/>
              <w:rPr>
                <w:rFonts w:ascii="Tahoma" w:hAnsi="Tahoma" w:cs="Tahoma"/>
                <w:bCs/>
                <w:sz w:val="22"/>
                <w:szCs w:val="22"/>
                <w:lang w:val="es-CO"/>
              </w:rPr>
            </w:pPr>
            <w:r w:rsidRPr="00B37D2C">
              <w:rPr>
                <w:rFonts w:ascii="Tahoma" w:hAnsi="Tahoma" w:cs="Tahoma"/>
                <w:bCs/>
                <w:sz w:val="22"/>
                <w:szCs w:val="22"/>
                <w:lang w:val="es-CO"/>
              </w:rPr>
              <w:t>Ministerio de Educación Nacional</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rPr>
              <w:t>3 de agosto de 2009</w:t>
            </w:r>
          </w:p>
        </w:tc>
      </w:tr>
      <w:tr w:rsidR="00B37D2C" w:rsidRPr="00B37D2C" w:rsidTr="000E060F">
        <w:tc>
          <w:tcPr>
            <w:tcW w:w="4820" w:type="dxa"/>
          </w:tcPr>
          <w:p w:rsidR="00B37D2C" w:rsidRPr="00B37D2C" w:rsidRDefault="00B37D2C" w:rsidP="00AF73DC">
            <w:pPr>
              <w:jc w:val="both"/>
              <w:rPr>
                <w:rFonts w:ascii="Tahoma" w:hAnsi="Tahoma" w:cs="Tahoma"/>
                <w:sz w:val="22"/>
                <w:szCs w:val="22"/>
              </w:rPr>
            </w:pPr>
            <w:r w:rsidRPr="00B37D2C">
              <w:rPr>
                <w:rFonts w:ascii="Tahoma" w:hAnsi="Tahoma" w:cs="Tahoma"/>
                <w:sz w:val="22"/>
                <w:szCs w:val="22"/>
              </w:rPr>
              <w:lastRenderedPageBreak/>
              <w:t>Ley 1176 de 2007, reglamenta parcialmente el sistema general de participaciones.</w:t>
            </w:r>
          </w:p>
        </w:tc>
        <w:tc>
          <w:tcPr>
            <w:tcW w:w="1843" w:type="dxa"/>
          </w:tcPr>
          <w:p w:rsidR="00B37D2C" w:rsidRPr="00B37D2C" w:rsidRDefault="00B37D2C" w:rsidP="00AF73DC">
            <w:pPr>
              <w:jc w:val="both"/>
              <w:rPr>
                <w:rFonts w:ascii="Tahoma" w:hAnsi="Tahoma" w:cs="Tahoma"/>
                <w:bCs/>
                <w:sz w:val="22"/>
                <w:szCs w:val="22"/>
                <w:lang w:val="es-CO"/>
              </w:rPr>
            </w:pPr>
            <w:r w:rsidRPr="00B37D2C">
              <w:rPr>
                <w:rFonts w:ascii="Tahoma" w:hAnsi="Tahoma" w:cs="Tahoma"/>
                <w:bCs/>
                <w:sz w:val="22"/>
                <w:szCs w:val="22"/>
                <w:lang w:val="es-CO"/>
              </w:rPr>
              <w:t>Congreso de la República</w:t>
            </w:r>
          </w:p>
        </w:tc>
        <w:tc>
          <w:tcPr>
            <w:tcW w:w="2551" w:type="dxa"/>
          </w:tcPr>
          <w:p w:rsidR="00B37D2C" w:rsidRPr="00B37D2C" w:rsidRDefault="00B37D2C" w:rsidP="00AF73DC">
            <w:pPr>
              <w:jc w:val="both"/>
              <w:rPr>
                <w:rFonts w:ascii="Tahoma" w:hAnsi="Tahoma" w:cs="Tahoma"/>
                <w:sz w:val="22"/>
                <w:szCs w:val="22"/>
                <w:lang w:val="es-CO"/>
              </w:rPr>
            </w:pPr>
            <w:r w:rsidRPr="00B37D2C">
              <w:rPr>
                <w:rFonts w:ascii="Tahoma" w:hAnsi="Tahoma" w:cs="Tahoma"/>
                <w:sz w:val="22"/>
                <w:szCs w:val="22"/>
                <w:lang w:val="es-CO"/>
              </w:rPr>
              <w:t>2007</w:t>
            </w:r>
          </w:p>
        </w:tc>
      </w:tr>
    </w:tbl>
    <w:p w:rsidR="00B37D2C" w:rsidRPr="00B37D2C" w:rsidRDefault="00B37D2C" w:rsidP="00B37D2C">
      <w:pPr>
        <w:rPr>
          <w:rFonts w:ascii="Tahoma" w:hAnsi="Tahoma" w:cs="Tahoma"/>
          <w:sz w:val="22"/>
          <w:szCs w:val="22"/>
          <w:lang w:val="es-CO"/>
        </w:rPr>
      </w:pPr>
    </w:p>
    <w:p w:rsidR="00B37D2C" w:rsidRPr="00B37D2C" w:rsidRDefault="00B37D2C" w:rsidP="00B37D2C">
      <w:pPr>
        <w:pStyle w:val="Ttulo1"/>
        <w:numPr>
          <w:ilvl w:val="0"/>
          <w:numId w:val="0"/>
        </w:numPr>
        <w:rPr>
          <w:rFonts w:ascii="Tahoma" w:hAnsi="Tahoma" w:cs="Tahoma"/>
          <w:sz w:val="22"/>
          <w:szCs w:val="22"/>
          <w:lang w:val="es-CO"/>
        </w:rPr>
      </w:pPr>
    </w:p>
    <w:p w:rsidR="00B37D2C" w:rsidRPr="00B37D2C" w:rsidRDefault="00B37D2C" w:rsidP="00B37D2C">
      <w:pPr>
        <w:pStyle w:val="Ttulo1"/>
        <w:ind w:left="505" w:hanging="505"/>
        <w:rPr>
          <w:rFonts w:ascii="Tahoma" w:hAnsi="Tahoma" w:cs="Tahoma"/>
          <w:sz w:val="22"/>
          <w:szCs w:val="22"/>
          <w:lang w:val="es-CO"/>
        </w:rPr>
      </w:pPr>
      <w:r w:rsidRPr="00B37D2C">
        <w:rPr>
          <w:rFonts w:ascii="Tahoma" w:hAnsi="Tahoma" w:cs="Tahoma"/>
          <w:sz w:val="22"/>
          <w:szCs w:val="22"/>
          <w:lang w:val="es-CO"/>
        </w:rPr>
        <w:br w:type="page"/>
      </w:r>
      <w:bookmarkStart w:id="22" w:name="_Toc240972094"/>
      <w:r w:rsidRPr="00B37D2C">
        <w:rPr>
          <w:rFonts w:ascii="Tahoma" w:hAnsi="Tahoma" w:cs="Tahoma"/>
          <w:sz w:val="22"/>
          <w:szCs w:val="22"/>
          <w:lang w:val="es-CO"/>
        </w:rPr>
        <w:lastRenderedPageBreak/>
        <w:t>ANEXO (DIAGRAMA DE FLUJO)</w:t>
      </w:r>
      <w:bookmarkEnd w:id="22"/>
    </w:p>
    <w:p w:rsidR="00B37D2C" w:rsidRPr="00B37D2C" w:rsidRDefault="00B37D2C" w:rsidP="000E060F">
      <w:pPr>
        <w:jc w:val="both"/>
        <w:rPr>
          <w:rFonts w:ascii="Tahoma" w:hAnsi="Tahoma" w:cs="Tahoma"/>
          <w:sz w:val="22"/>
          <w:szCs w:val="22"/>
          <w:lang w:val="es-CO"/>
        </w:rPr>
      </w:pPr>
      <w:r w:rsidRPr="00B37D2C">
        <w:rPr>
          <w:rFonts w:ascii="Tahoma" w:hAnsi="Tahoma" w:cs="Tahoma"/>
          <w:sz w:val="22"/>
          <w:szCs w:val="22"/>
          <w:lang w:val="es-CO"/>
        </w:rPr>
        <w:t>Ver Anexo Diagrama de Flujo C02.01 Proyectar e identificar estrategias de ampliación de oferta y requerimientos básicos.</w:t>
      </w:r>
    </w:p>
    <w:p w:rsidR="00B37D2C" w:rsidRPr="00B37D2C" w:rsidRDefault="00B37D2C" w:rsidP="00B37D2C">
      <w:pPr>
        <w:rPr>
          <w:rFonts w:ascii="Tahoma" w:hAnsi="Tahoma" w:cs="Tahoma"/>
          <w:sz w:val="22"/>
          <w:szCs w:val="22"/>
          <w:lang w:val="es-CO"/>
        </w:rPr>
      </w:pPr>
      <w:r w:rsidRPr="00B37D2C">
        <w:rPr>
          <w:rFonts w:ascii="Tahoma" w:hAnsi="Tahoma" w:cs="Tahoma"/>
          <w:sz w:val="22"/>
          <w:szCs w:val="22"/>
          <w:lang w:val="es-CO"/>
        </w:rPr>
        <w:t>Este anexo se compone de 3 páginas.</w:t>
      </w:r>
    </w:p>
    <w:p w:rsidR="00B37D2C" w:rsidRPr="007E5364" w:rsidRDefault="00B37D2C" w:rsidP="00B37D2C">
      <w:pPr>
        <w:rPr>
          <w:lang w:val="es-CO"/>
        </w:rPr>
      </w:pPr>
    </w:p>
    <w:p w:rsidR="008560B2" w:rsidRPr="005D0E8F" w:rsidRDefault="008560B2" w:rsidP="00B37D2C">
      <w:pPr>
        <w:pStyle w:val="Ttulo"/>
        <w:rPr>
          <w:rFonts w:ascii="Tahoma" w:hAnsi="Tahoma" w:cs="Tahoma"/>
          <w:sz w:val="22"/>
          <w:szCs w:val="22"/>
          <w:lang w:val="es-CO"/>
        </w:rPr>
      </w:pPr>
    </w:p>
    <w:sectPr w:rsidR="008560B2" w:rsidRPr="005D0E8F" w:rsidSect="00682E28">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682E28">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C92267">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4773C8" w:rsidRPr="0048273C">
      <w:rPr>
        <w:rFonts w:ascii="Tahoma" w:hAnsi="Tahoma" w:cs="Tahoma"/>
        <w:sz w:val="20"/>
      </w:rPr>
      <w:fldChar w:fldCharType="begin"/>
    </w:r>
    <w:r w:rsidRPr="0048273C">
      <w:rPr>
        <w:rFonts w:ascii="Tahoma" w:hAnsi="Tahoma" w:cs="Tahoma"/>
        <w:sz w:val="20"/>
      </w:rPr>
      <w:instrText xml:space="preserve"> PAGE </w:instrText>
    </w:r>
    <w:r w:rsidR="004773C8" w:rsidRPr="0048273C">
      <w:rPr>
        <w:rFonts w:ascii="Tahoma" w:hAnsi="Tahoma" w:cs="Tahoma"/>
        <w:sz w:val="20"/>
      </w:rPr>
      <w:fldChar w:fldCharType="separate"/>
    </w:r>
    <w:r w:rsidR="00074644">
      <w:rPr>
        <w:rFonts w:ascii="Tahoma" w:hAnsi="Tahoma" w:cs="Tahoma"/>
        <w:noProof/>
        <w:sz w:val="20"/>
      </w:rPr>
      <w:t>17</w:t>
    </w:r>
    <w:r w:rsidR="004773C8" w:rsidRPr="0048273C">
      <w:rPr>
        <w:rFonts w:ascii="Tahoma" w:hAnsi="Tahoma" w:cs="Tahoma"/>
        <w:sz w:val="20"/>
      </w:rPr>
      <w:fldChar w:fldCharType="end"/>
    </w:r>
    <w:r w:rsidRPr="0048273C">
      <w:rPr>
        <w:rFonts w:ascii="Tahoma" w:hAnsi="Tahoma" w:cs="Tahoma"/>
        <w:sz w:val="20"/>
      </w:rPr>
      <w:t xml:space="preserve"> de </w:t>
    </w:r>
    <w:r w:rsidR="004773C8" w:rsidRPr="0048273C">
      <w:rPr>
        <w:rFonts w:ascii="Tahoma" w:hAnsi="Tahoma" w:cs="Tahoma"/>
        <w:sz w:val="20"/>
      </w:rPr>
      <w:fldChar w:fldCharType="begin"/>
    </w:r>
    <w:r w:rsidRPr="0048273C">
      <w:rPr>
        <w:rFonts w:ascii="Tahoma" w:hAnsi="Tahoma" w:cs="Tahoma"/>
        <w:sz w:val="20"/>
      </w:rPr>
      <w:instrText xml:space="preserve"> NUMPAGES  </w:instrText>
    </w:r>
    <w:r w:rsidR="004773C8" w:rsidRPr="0048273C">
      <w:rPr>
        <w:rFonts w:ascii="Tahoma" w:hAnsi="Tahoma" w:cs="Tahoma"/>
        <w:sz w:val="20"/>
      </w:rPr>
      <w:fldChar w:fldCharType="separate"/>
    </w:r>
    <w:r w:rsidR="00074644">
      <w:rPr>
        <w:rFonts w:ascii="Tahoma" w:hAnsi="Tahoma" w:cs="Tahoma"/>
        <w:noProof/>
        <w:sz w:val="20"/>
      </w:rPr>
      <w:t>18</w:t>
    </w:r>
    <w:r w:rsidR="004773C8"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4773C8" w:rsidRPr="0048273C">
      <w:rPr>
        <w:rFonts w:ascii="Tahoma" w:hAnsi="Tahoma" w:cs="Tahoma"/>
        <w:sz w:val="20"/>
      </w:rPr>
      <w:fldChar w:fldCharType="begin"/>
    </w:r>
    <w:r w:rsidRPr="0048273C">
      <w:rPr>
        <w:rFonts w:ascii="Tahoma" w:hAnsi="Tahoma" w:cs="Tahoma"/>
        <w:sz w:val="20"/>
      </w:rPr>
      <w:instrText xml:space="preserve"> PAGE </w:instrText>
    </w:r>
    <w:r w:rsidR="004773C8" w:rsidRPr="0048273C">
      <w:rPr>
        <w:rFonts w:ascii="Tahoma" w:hAnsi="Tahoma" w:cs="Tahoma"/>
        <w:sz w:val="20"/>
      </w:rPr>
      <w:fldChar w:fldCharType="separate"/>
    </w:r>
    <w:r w:rsidR="00682E28">
      <w:rPr>
        <w:rFonts w:ascii="Tahoma" w:hAnsi="Tahoma" w:cs="Tahoma"/>
        <w:noProof/>
        <w:sz w:val="20"/>
      </w:rPr>
      <w:t>1</w:t>
    </w:r>
    <w:r w:rsidR="004773C8" w:rsidRPr="0048273C">
      <w:rPr>
        <w:rFonts w:ascii="Tahoma" w:hAnsi="Tahoma" w:cs="Tahoma"/>
        <w:sz w:val="20"/>
      </w:rPr>
      <w:fldChar w:fldCharType="end"/>
    </w:r>
    <w:r w:rsidRPr="0048273C">
      <w:rPr>
        <w:rFonts w:ascii="Tahoma" w:hAnsi="Tahoma" w:cs="Tahoma"/>
        <w:sz w:val="20"/>
      </w:rPr>
      <w:t xml:space="preserve"> de </w:t>
    </w:r>
    <w:r w:rsidR="004773C8" w:rsidRPr="0048273C">
      <w:rPr>
        <w:rFonts w:ascii="Tahoma" w:hAnsi="Tahoma" w:cs="Tahoma"/>
        <w:sz w:val="20"/>
      </w:rPr>
      <w:fldChar w:fldCharType="begin"/>
    </w:r>
    <w:r w:rsidRPr="0048273C">
      <w:rPr>
        <w:rFonts w:ascii="Tahoma" w:hAnsi="Tahoma" w:cs="Tahoma"/>
        <w:sz w:val="20"/>
      </w:rPr>
      <w:instrText xml:space="preserve"> NUMPAGES  </w:instrText>
    </w:r>
    <w:r w:rsidR="004773C8" w:rsidRPr="0048273C">
      <w:rPr>
        <w:rFonts w:ascii="Tahoma" w:hAnsi="Tahoma" w:cs="Tahoma"/>
        <w:sz w:val="20"/>
      </w:rPr>
      <w:fldChar w:fldCharType="separate"/>
    </w:r>
    <w:r w:rsidR="00074644">
      <w:rPr>
        <w:rFonts w:ascii="Tahoma" w:hAnsi="Tahoma" w:cs="Tahoma"/>
        <w:noProof/>
        <w:sz w:val="20"/>
      </w:rPr>
      <w:t>18</w:t>
    </w:r>
    <w:r w:rsidR="004773C8"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4773C8" w:rsidP="003D52A1">
    <w:pPr>
      <w:pStyle w:val="Piedepgina"/>
      <w:tabs>
        <w:tab w:val="right" w:pos="7088"/>
      </w:tabs>
      <w:spacing w:before="0"/>
      <w:ind w:firstLine="360"/>
      <w:jc w:val="left"/>
      <w:rPr>
        <w:rStyle w:val="Nmerodepgina"/>
        <w:b/>
      </w:rPr>
    </w:pPr>
    <w:r w:rsidRPr="004773C8">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trPr>
        <w:trHeight w:val="712"/>
      </w:trPr>
      <w:tc>
        <w:tcPr>
          <w:tcW w:w="1755" w:type="dxa"/>
          <w:vMerge w:val="restart"/>
        </w:tcPr>
        <w:p w:rsidR="00C86ED5" w:rsidRPr="0024773E" w:rsidRDefault="00846318" w:rsidP="00682E28">
          <w:pPr>
            <w:pStyle w:val="Encabezado"/>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172085</wp:posOffset>
                </wp:positionH>
                <wp:positionV relativeFrom="paragraph">
                  <wp:posOffset>38735</wp:posOffset>
                </wp:positionV>
                <wp:extent cx="627380" cy="73342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27380" cy="73342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924E1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PROCEDIMIENTO DETALLADO </w:t>
          </w:r>
          <w:r w:rsidR="00D127B5">
            <w:rPr>
              <w:rFonts w:ascii="Tahoma" w:hAnsi="Tahoma" w:cs="Tahoma"/>
              <w:b/>
              <w:bCs/>
              <w:color w:val="000000"/>
              <w:lang w:val="es-MX"/>
            </w:rPr>
            <w:t>PROYECTAR E IDENTIFICAR ESTRATEGIAS DE AMPLIACION DE OFERTA Y REQUERIMIENTOS BASICOS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D127B5">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D127B5">
            <w:rPr>
              <w:rFonts w:ascii="Tahoma" w:hAnsi="Tahoma" w:cs="Tahoma"/>
              <w:b/>
              <w:bCs/>
              <w:color w:val="000000"/>
              <w:lang w:val="es-MX"/>
            </w:rPr>
            <w:t>2</w:t>
          </w:r>
          <w:r>
            <w:rPr>
              <w:rFonts w:ascii="Tahoma" w:hAnsi="Tahoma" w:cs="Tahoma"/>
              <w:b/>
              <w:bCs/>
              <w:color w:val="000000"/>
              <w:lang w:val="es-MX"/>
            </w:rPr>
            <w:t>.01</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C92267"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D127B5" w:rsidP="00E335FD">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E335FD">
            <w:rPr>
              <w:rFonts w:ascii="Tahoma" w:hAnsi="Tahoma" w:cs="Tahoma"/>
              <w:b/>
              <w:bCs/>
              <w:color w:val="000000"/>
              <w:lang w:val="es-MX"/>
            </w:rPr>
            <w:t>PROYECTAR E IDENTIFICAR ESTRATEGIAS DE AMPLIACION DE OFERTA Y REQUERIMIENTOS BASICOS</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B37D2C">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6">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7">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8">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9">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0">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11">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12">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12"/>
  </w:num>
  <w:num w:numId="2">
    <w:abstractNumId w:val="1"/>
  </w:num>
  <w:num w:numId="3">
    <w:abstractNumId w:val="3"/>
  </w:num>
  <w:num w:numId="4">
    <w:abstractNumId w:val="0"/>
  </w:num>
  <w:num w:numId="5">
    <w:abstractNumId w:val="7"/>
  </w:num>
  <w:num w:numId="6">
    <w:abstractNumId w:val="5"/>
  </w:num>
  <w:num w:numId="7">
    <w:abstractNumId w:val="10"/>
  </w:num>
  <w:num w:numId="8">
    <w:abstractNumId w:val="11"/>
  </w:num>
  <w:num w:numId="9">
    <w:abstractNumId w:val="2"/>
  </w:num>
  <w:num w:numId="10">
    <w:abstractNumId w:val="9"/>
  </w:num>
  <w:num w:numId="11">
    <w:abstractNumId w:val="6"/>
  </w:num>
  <w:num w:numId="12">
    <w:abstractNumId w:val="4"/>
  </w:num>
  <w:num w:numId="13">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74644"/>
    <w:rsid w:val="00083282"/>
    <w:rsid w:val="000926A0"/>
    <w:rsid w:val="000938DA"/>
    <w:rsid w:val="00093AE8"/>
    <w:rsid w:val="000A5937"/>
    <w:rsid w:val="000B0071"/>
    <w:rsid w:val="000B09D7"/>
    <w:rsid w:val="000B1857"/>
    <w:rsid w:val="000B185A"/>
    <w:rsid w:val="000B43D8"/>
    <w:rsid w:val="000B5E3B"/>
    <w:rsid w:val="000C5131"/>
    <w:rsid w:val="000D2F72"/>
    <w:rsid w:val="000E060F"/>
    <w:rsid w:val="000E7BA0"/>
    <w:rsid w:val="000F0972"/>
    <w:rsid w:val="000F0C6C"/>
    <w:rsid w:val="000F60AA"/>
    <w:rsid w:val="000F6E51"/>
    <w:rsid w:val="00117AD5"/>
    <w:rsid w:val="00127087"/>
    <w:rsid w:val="00133B3A"/>
    <w:rsid w:val="0013655B"/>
    <w:rsid w:val="001532A6"/>
    <w:rsid w:val="00156FC3"/>
    <w:rsid w:val="0016112F"/>
    <w:rsid w:val="00163DCD"/>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F2047"/>
    <w:rsid w:val="002001EE"/>
    <w:rsid w:val="002229CF"/>
    <w:rsid w:val="002249D5"/>
    <w:rsid w:val="00236E87"/>
    <w:rsid w:val="002465DB"/>
    <w:rsid w:val="002567E0"/>
    <w:rsid w:val="002611F6"/>
    <w:rsid w:val="00264C17"/>
    <w:rsid w:val="00273AC2"/>
    <w:rsid w:val="00280CAD"/>
    <w:rsid w:val="00291457"/>
    <w:rsid w:val="002917D6"/>
    <w:rsid w:val="002A56E1"/>
    <w:rsid w:val="002A73C7"/>
    <w:rsid w:val="002B291D"/>
    <w:rsid w:val="002C3DEE"/>
    <w:rsid w:val="002C6B48"/>
    <w:rsid w:val="002E16C0"/>
    <w:rsid w:val="002E610D"/>
    <w:rsid w:val="002F5115"/>
    <w:rsid w:val="002F52E1"/>
    <w:rsid w:val="002F6394"/>
    <w:rsid w:val="00304683"/>
    <w:rsid w:val="00306C02"/>
    <w:rsid w:val="00310600"/>
    <w:rsid w:val="00312BC2"/>
    <w:rsid w:val="00313677"/>
    <w:rsid w:val="00321992"/>
    <w:rsid w:val="003253B5"/>
    <w:rsid w:val="00327AC3"/>
    <w:rsid w:val="00333278"/>
    <w:rsid w:val="003346EA"/>
    <w:rsid w:val="00372010"/>
    <w:rsid w:val="003835BA"/>
    <w:rsid w:val="00392CD8"/>
    <w:rsid w:val="00392D10"/>
    <w:rsid w:val="00393151"/>
    <w:rsid w:val="003944A1"/>
    <w:rsid w:val="0039605F"/>
    <w:rsid w:val="003A0469"/>
    <w:rsid w:val="003B0F9B"/>
    <w:rsid w:val="003B59EA"/>
    <w:rsid w:val="003C198C"/>
    <w:rsid w:val="003D52A1"/>
    <w:rsid w:val="003E0FAD"/>
    <w:rsid w:val="003F1114"/>
    <w:rsid w:val="004001D4"/>
    <w:rsid w:val="0040097B"/>
    <w:rsid w:val="00402561"/>
    <w:rsid w:val="00405ACB"/>
    <w:rsid w:val="0041282C"/>
    <w:rsid w:val="00415B28"/>
    <w:rsid w:val="00457493"/>
    <w:rsid w:val="00471352"/>
    <w:rsid w:val="004741EB"/>
    <w:rsid w:val="004773C8"/>
    <w:rsid w:val="00483077"/>
    <w:rsid w:val="00493E2D"/>
    <w:rsid w:val="004941C4"/>
    <w:rsid w:val="004A0AE0"/>
    <w:rsid w:val="004A7FA9"/>
    <w:rsid w:val="004B0F21"/>
    <w:rsid w:val="004B2E34"/>
    <w:rsid w:val="004B4A57"/>
    <w:rsid w:val="004B5579"/>
    <w:rsid w:val="004C10FB"/>
    <w:rsid w:val="004C7179"/>
    <w:rsid w:val="004D661F"/>
    <w:rsid w:val="004D7496"/>
    <w:rsid w:val="004F6CAE"/>
    <w:rsid w:val="004F73AF"/>
    <w:rsid w:val="00512A31"/>
    <w:rsid w:val="00521F18"/>
    <w:rsid w:val="005255BA"/>
    <w:rsid w:val="00530284"/>
    <w:rsid w:val="005403C5"/>
    <w:rsid w:val="005500E7"/>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82E28"/>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12B25"/>
    <w:rsid w:val="00921071"/>
    <w:rsid w:val="00924E1E"/>
    <w:rsid w:val="00925BBC"/>
    <w:rsid w:val="00946CC1"/>
    <w:rsid w:val="0095608D"/>
    <w:rsid w:val="009617A4"/>
    <w:rsid w:val="00965365"/>
    <w:rsid w:val="00972DAA"/>
    <w:rsid w:val="0097771A"/>
    <w:rsid w:val="00982B94"/>
    <w:rsid w:val="009961B9"/>
    <w:rsid w:val="009979D4"/>
    <w:rsid w:val="009A31C6"/>
    <w:rsid w:val="009C0A0B"/>
    <w:rsid w:val="009C1E92"/>
    <w:rsid w:val="009C4945"/>
    <w:rsid w:val="009E3540"/>
    <w:rsid w:val="009E5231"/>
    <w:rsid w:val="00A0012B"/>
    <w:rsid w:val="00A1527D"/>
    <w:rsid w:val="00A1597D"/>
    <w:rsid w:val="00A278E9"/>
    <w:rsid w:val="00A30CD3"/>
    <w:rsid w:val="00A40CDE"/>
    <w:rsid w:val="00A521CC"/>
    <w:rsid w:val="00A556AC"/>
    <w:rsid w:val="00A61776"/>
    <w:rsid w:val="00A6304C"/>
    <w:rsid w:val="00A66DA6"/>
    <w:rsid w:val="00A678B3"/>
    <w:rsid w:val="00A67FAC"/>
    <w:rsid w:val="00A67FB4"/>
    <w:rsid w:val="00A712FC"/>
    <w:rsid w:val="00A8141E"/>
    <w:rsid w:val="00A9355B"/>
    <w:rsid w:val="00A95B7C"/>
    <w:rsid w:val="00A96A96"/>
    <w:rsid w:val="00AA494E"/>
    <w:rsid w:val="00AB7C4C"/>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6514"/>
    <w:rsid w:val="00B711EF"/>
    <w:rsid w:val="00B74C49"/>
    <w:rsid w:val="00B80648"/>
    <w:rsid w:val="00B87436"/>
    <w:rsid w:val="00B92577"/>
    <w:rsid w:val="00BA497B"/>
    <w:rsid w:val="00BC19A2"/>
    <w:rsid w:val="00BC2591"/>
    <w:rsid w:val="00BC6677"/>
    <w:rsid w:val="00BD3379"/>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2267"/>
    <w:rsid w:val="00C97C44"/>
    <w:rsid w:val="00CB0937"/>
    <w:rsid w:val="00CB0EB8"/>
    <w:rsid w:val="00CB1ED2"/>
    <w:rsid w:val="00CB720C"/>
    <w:rsid w:val="00CC3DE4"/>
    <w:rsid w:val="00CC73AC"/>
    <w:rsid w:val="00CD15EA"/>
    <w:rsid w:val="00CD1879"/>
    <w:rsid w:val="00CD6B90"/>
    <w:rsid w:val="00CF129B"/>
    <w:rsid w:val="00D00507"/>
    <w:rsid w:val="00D06B63"/>
    <w:rsid w:val="00D10103"/>
    <w:rsid w:val="00D127B5"/>
    <w:rsid w:val="00D131B6"/>
    <w:rsid w:val="00D202BC"/>
    <w:rsid w:val="00D331A4"/>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E13A98"/>
    <w:rsid w:val="00E144BD"/>
    <w:rsid w:val="00E238EE"/>
    <w:rsid w:val="00E25E1A"/>
    <w:rsid w:val="00E335FD"/>
    <w:rsid w:val="00E367B9"/>
    <w:rsid w:val="00E516E7"/>
    <w:rsid w:val="00E53822"/>
    <w:rsid w:val="00E711A3"/>
    <w:rsid w:val="00E72B83"/>
    <w:rsid w:val="00E72F97"/>
    <w:rsid w:val="00E74B94"/>
    <w:rsid w:val="00E81131"/>
    <w:rsid w:val="00E84440"/>
    <w:rsid w:val="00E91494"/>
    <w:rsid w:val="00E91687"/>
    <w:rsid w:val="00EA3E3C"/>
    <w:rsid w:val="00EA534F"/>
    <w:rsid w:val="00EB2603"/>
    <w:rsid w:val="00EB4777"/>
    <w:rsid w:val="00EB4C03"/>
    <w:rsid w:val="00EE64F5"/>
    <w:rsid w:val="00EF03A4"/>
    <w:rsid w:val="00EF66AC"/>
    <w:rsid w:val="00F11435"/>
    <w:rsid w:val="00F13B56"/>
    <w:rsid w:val="00F260A7"/>
    <w:rsid w:val="00F41890"/>
    <w:rsid w:val="00F475A5"/>
    <w:rsid w:val="00F52FD4"/>
    <w:rsid w:val="00F54AE7"/>
    <w:rsid w:val="00F6072C"/>
    <w:rsid w:val="00F7078E"/>
    <w:rsid w:val="00F75149"/>
    <w:rsid w:val="00F771E5"/>
    <w:rsid w:val="00F93610"/>
    <w:rsid w:val="00FA026D"/>
    <w:rsid w:val="00FB6383"/>
    <w:rsid w:val="00FB6FBC"/>
    <w:rsid w:val="00FC191F"/>
    <w:rsid w:val="00FC5788"/>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uiPriority w:val="39"/>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uiPriority w:val="99"/>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B6E5-56AB-4F7C-845E-6505A0E1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18</Pages>
  <Words>3239</Words>
  <Characters>18910</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22105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39</cp:revision>
  <cp:lastPrinted>2013-08-20T19:31:00Z</cp:lastPrinted>
  <dcterms:created xsi:type="dcterms:W3CDTF">2013-08-05T13:14:00Z</dcterms:created>
  <dcterms:modified xsi:type="dcterms:W3CDTF">2013-08-20T19:32:00Z</dcterms:modified>
</cp:coreProperties>
</file>